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CADBDA" w14:textId="77777777" w:rsidR="0002193A" w:rsidRDefault="0002193A" w:rsidP="00F84EF6">
      <w:pPr>
        <w:pStyle w:val="Heading1"/>
        <w:ind w:right="-3"/>
        <w:jc w:val="center"/>
        <w:rPr>
          <w:rFonts w:cs="Arial"/>
        </w:rPr>
      </w:pPr>
    </w:p>
    <w:p w14:paraId="57924E5E" w14:textId="398AAF77" w:rsidR="007B5E1A" w:rsidRPr="004C2A38" w:rsidRDefault="006C7242" w:rsidP="00F84EF6">
      <w:pPr>
        <w:pStyle w:val="Heading1"/>
        <w:ind w:right="-3"/>
        <w:jc w:val="center"/>
        <w:rPr>
          <w:rFonts w:cs="Arial"/>
        </w:rPr>
      </w:pPr>
      <w:r>
        <w:rPr>
          <w:rFonts w:cs="Arial"/>
        </w:rPr>
        <w:t xml:space="preserve">APPENDIX B: </w:t>
      </w:r>
      <w:r w:rsidR="001A7B8A" w:rsidRPr="004C2A38">
        <w:rPr>
          <w:rFonts w:cs="Arial"/>
        </w:rPr>
        <w:t>W</w:t>
      </w:r>
      <w:r w:rsidR="00772CCE" w:rsidRPr="004C2A38">
        <w:rPr>
          <w:rFonts w:cs="Arial"/>
        </w:rPr>
        <w:t>ORKFORCE DISABILITY EQUALITY STANDARD</w:t>
      </w:r>
      <w:r w:rsidR="00677EED">
        <w:rPr>
          <w:rFonts w:cs="Arial"/>
        </w:rPr>
        <w:t xml:space="preserve"> (WDES)</w:t>
      </w:r>
      <w:r w:rsidR="00F84EF6">
        <w:rPr>
          <w:rFonts w:cs="Arial"/>
        </w:rPr>
        <w:t xml:space="preserve">. </w:t>
      </w:r>
      <w:r w:rsidR="00CA3E97" w:rsidRPr="004C2A38">
        <w:rPr>
          <w:rFonts w:cs="Arial"/>
        </w:rPr>
        <w:t xml:space="preserve">ACTION </w:t>
      </w:r>
      <w:r w:rsidR="00967CAF" w:rsidRPr="004C2A38">
        <w:rPr>
          <w:rFonts w:cs="Arial"/>
        </w:rPr>
        <w:t xml:space="preserve">PLAN </w:t>
      </w:r>
      <w:proofErr w:type="gramStart"/>
      <w:r w:rsidR="00967CAF" w:rsidRPr="004C2A38">
        <w:rPr>
          <w:rFonts w:cs="Arial"/>
        </w:rPr>
        <w:t>-</w:t>
      </w:r>
      <w:r w:rsidR="0002193A">
        <w:rPr>
          <w:rFonts w:cs="Arial"/>
        </w:rPr>
        <w:t xml:space="preserve">  </w:t>
      </w:r>
      <w:r w:rsidR="00C32351" w:rsidRPr="004C2A38">
        <w:rPr>
          <w:rFonts w:cs="Arial"/>
        </w:rPr>
        <w:t>202</w:t>
      </w:r>
      <w:r w:rsidR="00CC5167">
        <w:rPr>
          <w:rFonts w:cs="Arial"/>
        </w:rPr>
        <w:t>2</w:t>
      </w:r>
      <w:proofErr w:type="gramEnd"/>
      <w:r w:rsidR="00C32351" w:rsidRPr="004C2A38">
        <w:rPr>
          <w:rFonts w:cs="Arial"/>
        </w:rPr>
        <w:t xml:space="preserve"> - 202</w:t>
      </w:r>
      <w:r w:rsidR="00CC5167">
        <w:rPr>
          <w:rFonts w:cs="Arial"/>
        </w:rPr>
        <w:t>3</w:t>
      </w:r>
    </w:p>
    <w:p w14:paraId="22D56011" w14:textId="77777777" w:rsidR="00082FAB" w:rsidRDefault="00072772" w:rsidP="00F84EF6">
      <w:pPr>
        <w:ind w:left="709"/>
        <w:jc w:val="center"/>
        <w:rPr>
          <w:rFonts w:cs="Arial"/>
          <w:b/>
          <w:color w:val="FF0000"/>
          <w:sz w:val="22"/>
          <w:szCs w:val="18"/>
          <w:lang w:val="en-GB"/>
        </w:rPr>
      </w:pPr>
      <w:r w:rsidRPr="00F84EF6">
        <w:rPr>
          <w:rFonts w:cs="Arial"/>
          <w:b/>
          <w:sz w:val="22"/>
          <w:szCs w:val="18"/>
          <w:lang w:val="en-GB"/>
        </w:rPr>
        <w:t xml:space="preserve">This document supports the Workforce </w:t>
      </w:r>
      <w:r w:rsidR="001A7B8A" w:rsidRPr="00F84EF6">
        <w:rPr>
          <w:rFonts w:cs="Arial"/>
          <w:b/>
          <w:sz w:val="22"/>
          <w:szCs w:val="18"/>
          <w:lang w:val="en-GB"/>
        </w:rPr>
        <w:t xml:space="preserve">Disability </w:t>
      </w:r>
      <w:r w:rsidRPr="00F84EF6">
        <w:rPr>
          <w:rFonts w:cs="Arial"/>
          <w:b/>
          <w:sz w:val="22"/>
          <w:szCs w:val="18"/>
          <w:lang w:val="en-GB"/>
        </w:rPr>
        <w:t>Equality Standa</w:t>
      </w:r>
      <w:r w:rsidR="006762AA" w:rsidRPr="00F84EF6">
        <w:rPr>
          <w:rFonts w:cs="Arial"/>
          <w:b/>
          <w:sz w:val="22"/>
          <w:szCs w:val="18"/>
          <w:lang w:val="en-GB"/>
        </w:rPr>
        <w:t>rd Report</w:t>
      </w:r>
      <w:r w:rsidR="009D291E" w:rsidRPr="00F84EF6">
        <w:rPr>
          <w:rFonts w:cs="Arial"/>
          <w:b/>
          <w:sz w:val="22"/>
          <w:szCs w:val="18"/>
          <w:lang w:val="en-GB"/>
        </w:rPr>
        <w:t xml:space="preserve"> </w:t>
      </w:r>
      <w:r w:rsidR="00926A83">
        <w:rPr>
          <w:rFonts w:cs="Arial"/>
          <w:b/>
          <w:sz w:val="22"/>
          <w:szCs w:val="18"/>
          <w:lang w:val="en-GB"/>
        </w:rPr>
        <w:t>2022</w:t>
      </w:r>
      <w:r w:rsidR="00926A83" w:rsidRPr="00F84EF6">
        <w:rPr>
          <w:rFonts w:cs="Arial"/>
          <w:b/>
          <w:sz w:val="22"/>
          <w:szCs w:val="18"/>
          <w:lang w:val="en-GB"/>
        </w:rPr>
        <w:t>, which</w:t>
      </w:r>
      <w:r w:rsidR="001A7B8A" w:rsidRPr="00F84EF6">
        <w:rPr>
          <w:rFonts w:cs="Arial"/>
          <w:b/>
          <w:sz w:val="22"/>
          <w:szCs w:val="18"/>
          <w:lang w:val="en-GB"/>
        </w:rPr>
        <w:t xml:space="preserve"> </w:t>
      </w:r>
      <w:r w:rsidR="006640AE" w:rsidRPr="00F84EF6">
        <w:rPr>
          <w:rFonts w:cs="Arial"/>
          <w:b/>
          <w:sz w:val="22"/>
          <w:szCs w:val="18"/>
          <w:lang w:val="en-GB"/>
        </w:rPr>
        <w:t>was approved at Trust Board on</w:t>
      </w:r>
      <w:r w:rsidR="00677EED">
        <w:rPr>
          <w:rFonts w:cs="Arial"/>
          <w:b/>
          <w:sz w:val="22"/>
          <w:szCs w:val="18"/>
          <w:lang w:val="en-GB"/>
        </w:rPr>
        <w:t xml:space="preserve"> 28</w:t>
      </w:r>
      <w:r w:rsidR="00677EED" w:rsidRPr="004A6B8E">
        <w:rPr>
          <w:rFonts w:cs="Arial"/>
          <w:b/>
          <w:sz w:val="22"/>
          <w:szCs w:val="18"/>
          <w:vertAlign w:val="superscript"/>
          <w:lang w:val="en-GB"/>
        </w:rPr>
        <w:t>th</w:t>
      </w:r>
      <w:r w:rsidR="00677EED">
        <w:rPr>
          <w:rFonts w:cs="Arial"/>
          <w:b/>
          <w:sz w:val="22"/>
          <w:szCs w:val="18"/>
          <w:lang w:val="en-GB"/>
        </w:rPr>
        <w:t xml:space="preserve"> September 2022.</w:t>
      </w:r>
      <w:r w:rsidR="006640AE" w:rsidRPr="00F84EF6">
        <w:rPr>
          <w:rFonts w:cs="Arial"/>
          <w:b/>
          <w:sz w:val="22"/>
          <w:szCs w:val="18"/>
          <w:lang w:val="en-GB"/>
        </w:rPr>
        <w:t xml:space="preserve"> </w:t>
      </w:r>
    </w:p>
    <w:p w14:paraId="6ED31F93" w14:textId="77777777" w:rsidR="001772BD" w:rsidRPr="009723CA" w:rsidRDefault="001772BD" w:rsidP="00191375">
      <w:pPr>
        <w:ind w:left="142"/>
        <w:jc w:val="both"/>
        <w:rPr>
          <w:rFonts w:cs="Arial"/>
          <w:sz w:val="22"/>
          <w:szCs w:val="22"/>
          <w:lang w:val="en-GB"/>
        </w:rPr>
      </w:pPr>
    </w:p>
    <w:p w14:paraId="346F3B78" w14:textId="77777777" w:rsidR="00154EDC" w:rsidRPr="009723CA" w:rsidRDefault="00B47007" w:rsidP="00B47007">
      <w:pPr>
        <w:ind w:left="142"/>
        <w:jc w:val="both"/>
        <w:rPr>
          <w:rFonts w:cs="Arial"/>
          <w:sz w:val="22"/>
          <w:szCs w:val="22"/>
          <w:lang w:val="en-GB"/>
        </w:rPr>
      </w:pPr>
      <w:r w:rsidRPr="009723CA">
        <w:rPr>
          <w:sz w:val="22"/>
          <w:szCs w:val="22"/>
        </w:rPr>
        <w:t>This plan has been co</w:t>
      </w:r>
      <w:r w:rsidR="009723CA">
        <w:rPr>
          <w:sz w:val="22"/>
          <w:szCs w:val="22"/>
        </w:rPr>
        <w:t>-</w:t>
      </w:r>
      <w:r w:rsidRPr="009723CA">
        <w:rPr>
          <w:sz w:val="22"/>
          <w:szCs w:val="22"/>
        </w:rPr>
        <w:t xml:space="preserve">produced with </w:t>
      </w:r>
      <w:r w:rsidRPr="009723CA">
        <w:rPr>
          <w:rFonts w:cs="Arial"/>
          <w:sz w:val="22"/>
          <w:szCs w:val="22"/>
          <w:lang w:val="en-GB"/>
        </w:rPr>
        <w:t>the Disability and Mental Health Network (D&amp;MH) and other stakeholders, and is based on results of the EPUT WDES Report 2022, and progress against actions from the 2021-2022 plan.</w:t>
      </w:r>
    </w:p>
    <w:p w14:paraId="2A49482E" w14:textId="77777777" w:rsidR="00B47007" w:rsidRDefault="00B47007" w:rsidP="00154EDC">
      <w:pPr>
        <w:jc w:val="both"/>
        <w:rPr>
          <w:rFonts w:cs="Arial"/>
          <w:sz w:val="22"/>
          <w:szCs w:val="18"/>
          <w:lang w:val="en-GB"/>
        </w:rPr>
      </w:pPr>
    </w:p>
    <w:p w14:paraId="5862E187" w14:textId="77777777" w:rsidR="00154EDC" w:rsidRDefault="00154EDC" w:rsidP="00154EDC">
      <w:pPr>
        <w:ind w:left="142"/>
        <w:jc w:val="both"/>
        <w:rPr>
          <w:rFonts w:cs="Arial"/>
          <w:sz w:val="22"/>
          <w:szCs w:val="18"/>
          <w:lang w:val="en-GB"/>
        </w:rPr>
      </w:pPr>
      <w:r w:rsidRPr="00C90C76">
        <w:rPr>
          <w:rFonts w:cs="Arial"/>
          <w:sz w:val="22"/>
          <w:szCs w:val="18"/>
          <w:lang w:val="en-GB"/>
        </w:rPr>
        <w:t>The Executive Team have made a commitment to</w:t>
      </w:r>
      <w:r w:rsidR="00677EED">
        <w:rPr>
          <w:rFonts w:cs="Arial"/>
          <w:sz w:val="22"/>
          <w:szCs w:val="18"/>
          <w:lang w:val="en-GB"/>
        </w:rPr>
        <w:t xml:space="preserve"> making Equality Diversity and Inclusion (ED&amp;I) a priority by</w:t>
      </w:r>
      <w:r w:rsidRPr="00C90C76">
        <w:rPr>
          <w:rFonts w:cs="Arial"/>
          <w:sz w:val="22"/>
          <w:szCs w:val="18"/>
          <w:lang w:val="en-GB"/>
        </w:rPr>
        <w:t xml:space="preserve"> driv</w:t>
      </w:r>
      <w:r w:rsidR="00677EED">
        <w:rPr>
          <w:rFonts w:cs="Arial"/>
          <w:sz w:val="22"/>
          <w:szCs w:val="18"/>
          <w:lang w:val="en-GB"/>
        </w:rPr>
        <w:t>ing</w:t>
      </w:r>
      <w:r w:rsidRPr="00C90C76">
        <w:rPr>
          <w:rFonts w:cs="Arial"/>
          <w:sz w:val="22"/>
          <w:szCs w:val="18"/>
          <w:lang w:val="en-GB"/>
        </w:rPr>
        <w:t xml:space="preserve"> the transformational work through their directorates</w:t>
      </w:r>
      <w:r w:rsidR="00677EED">
        <w:rPr>
          <w:rFonts w:cs="Arial"/>
          <w:sz w:val="22"/>
          <w:szCs w:val="18"/>
          <w:lang w:val="en-GB"/>
        </w:rPr>
        <w:t xml:space="preserve">, policies and </w:t>
      </w:r>
      <w:proofErr w:type="spellStart"/>
      <w:r w:rsidR="00677EED">
        <w:rPr>
          <w:rFonts w:cs="Arial"/>
          <w:sz w:val="22"/>
          <w:szCs w:val="18"/>
          <w:lang w:val="en-GB"/>
        </w:rPr>
        <w:t>workstreams</w:t>
      </w:r>
      <w:proofErr w:type="spellEnd"/>
      <w:r w:rsidR="00677EED">
        <w:rPr>
          <w:rFonts w:cs="Arial"/>
          <w:sz w:val="22"/>
          <w:szCs w:val="18"/>
          <w:lang w:val="en-GB"/>
        </w:rPr>
        <w:t>.</w:t>
      </w:r>
      <w:r w:rsidRPr="00C90C76">
        <w:rPr>
          <w:rFonts w:cs="Arial"/>
          <w:sz w:val="22"/>
          <w:szCs w:val="18"/>
          <w:lang w:val="en-GB"/>
        </w:rPr>
        <w:t xml:space="preserve"> </w:t>
      </w:r>
      <w:r w:rsidR="00677EED">
        <w:rPr>
          <w:rFonts w:cs="Arial"/>
          <w:sz w:val="22"/>
          <w:szCs w:val="18"/>
          <w:lang w:val="en-GB"/>
        </w:rPr>
        <w:t>This approach will</w:t>
      </w:r>
      <w:r w:rsidRPr="00C90C76">
        <w:rPr>
          <w:rFonts w:cs="Arial"/>
          <w:sz w:val="22"/>
          <w:szCs w:val="18"/>
          <w:lang w:val="en-GB"/>
        </w:rPr>
        <w:t xml:space="preserve"> make positive changes to the culture of EPUT and </w:t>
      </w:r>
      <w:r w:rsidR="001772BD">
        <w:rPr>
          <w:rFonts w:cs="Arial"/>
          <w:sz w:val="22"/>
          <w:szCs w:val="18"/>
          <w:lang w:val="en-GB"/>
        </w:rPr>
        <w:t>lead to greater</w:t>
      </w:r>
      <w:r>
        <w:rPr>
          <w:rFonts w:cs="Arial"/>
          <w:sz w:val="22"/>
          <w:szCs w:val="18"/>
          <w:lang w:val="en-GB"/>
        </w:rPr>
        <w:t xml:space="preserve"> racial </w:t>
      </w:r>
      <w:r w:rsidR="001772BD">
        <w:rPr>
          <w:rFonts w:cs="Arial"/>
          <w:sz w:val="22"/>
          <w:szCs w:val="18"/>
          <w:lang w:val="en-GB"/>
        </w:rPr>
        <w:t>equity for all staff</w:t>
      </w:r>
      <w:r>
        <w:rPr>
          <w:rFonts w:cs="Arial"/>
          <w:sz w:val="22"/>
          <w:szCs w:val="18"/>
          <w:lang w:val="en-GB"/>
        </w:rPr>
        <w:t xml:space="preserve">. </w:t>
      </w:r>
      <w:r w:rsidR="00F42BE4">
        <w:rPr>
          <w:rFonts w:cs="Arial"/>
          <w:sz w:val="22"/>
          <w:szCs w:val="18"/>
          <w:lang w:val="en-GB"/>
        </w:rPr>
        <w:t>Pr</w:t>
      </w:r>
      <w:r w:rsidR="00F42BE4" w:rsidRPr="00C90C76">
        <w:rPr>
          <w:rFonts w:cs="Arial"/>
          <w:sz w:val="22"/>
          <w:szCs w:val="18"/>
          <w:lang w:val="en-GB"/>
        </w:rPr>
        <w:t>ogress</w:t>
      </w:r>
      <w:r w:rsidRPr="00C90C76">
        <w:rPr>
          <w:rFonts w:cs="Arial"/>
          <w:sz w:val="22"/>
          <w:szCs w:val="18"/>
          <w:lang w:val="en-GB"/>
        </w:rPr>
        <w:t xml:space="preserve"> </w:t>
      </w:r>
      <w:r w:rsidR="00F42BE4">
        <w:rPr>
          <w:rFonts w:cs="Arial"/>
          <w:sz w:val="22"/>
          <w:szCs w:val="18"/>
          <w:lang w:val="en-GB"/>
        </w:rPr>
        <w:t>against</w:t>
      </w:r>
      <w:r w:rsidR="00B47007">
        <w:rPr>
          <w:rFonts w:cs="Arial"/>
          <w:sz w:val="22"/>
          <w:szCs w:val="18"/>
          <w:lang w:val="en-GB"/>
        </w:rPr>
        <w:t xml:space="preserve"> these actions </w:t>
      </w:r>
      <w:r w:rsidRPr="00C90C76">
        <w:rPr>
          <w:rFonts w:cs="Arial"/>
          <w:sz w:val="22"/>
          <w:szCs w:val="18"/>
          <w:lang w:val="en-GB"/>
        </w:rPr>
        <w:t xml:space="preserve">will be driven through the Equality and Inclusion Sub Committee and the </w:t>
      </w:r>
      <w:r w:rsidR="00EB2902">
        <w:rPr>
          <w:rFonts w:cs="Arial"/>
          <w:sz w:val="22"/>
          <w:szCs w:val="18"/>
          <w:lang w:val="en-GB"/>
        </w:rPr>
        <w:t>D&amp;MH</w:t>
      </w:r>
      <w:r w:rsidRPr="00C90C76">
        <w:rPr>
          <w:rFonts w:cs="Arial"/>
          <w:sz w:val="22"/>
          <w:szCs w:val="18"/>
          <w:lang w:val="en-GB"/>
        </w:rPr>
        <w:t xml:space="preserve"> Network and assurance provided to the People Equality and Culture Committee (PECC)</w:t>
      </w:r>
    </w:p>
    <w:p w14:paraId="6472E98F" w14:textId="13F39EF3" w:rsidR="00191375" w:rsidRDefault="00191375" w:rsidP="00191375">
      <w:pPr>
        <w:ind w:left="142"/>
        <w:rPr>
          <w:rFonts w:cs="Arial"/>
          <w:sz w:val="22"/>
          <w:szCs w:val="18"/>
          <w:lang w:val="en-GB"/>
        </w:rPr>
      </w:pPr>
    </w:p>
    <w:p w14:paraId="042591EB" w14:textId="33382D28" w:rsidR="008C2A3F" w:rsidRDefault="008C2A3F" w:rsidP="00191375">
      <w:pPr>
        <w:ind w:left="142"/>
        <w:rPr>
          <w:rFonts w:cs="Arial"/>
          <w:sz w:val="22"/>
          <w:szCs w:val="18"/>
          <w:lang w:val="en-GB"/>
        </w:rPr>
      </w:pPr>
    </w:p>
    <w:p w14:paraId="2776F3E9" w14:textId="77777777" w:rsidR="001772BD" w:rsidRDefault="001772BD" w:rsidP="004A6B8E">
      <w:pPr>
        <w:rPr>
          <w:rFonts w:cs="Arial"/>
          <w:b/>
          <w:sz w:val="22"/>
          <w:szCs w:val="18"/>
          <w:lang w:val="en-GB"/>
        </w:rPr>
      </w:pPr>
      <w:r>
        <w:rPr>
          <w:rFonts w:cs="Arial"/>
          <w:b/>
          <w:sz w:val="22"/>
          <w:szCs w:val="18"/>
          <w:lang w:val="en-GB"/>
        </w:rPr>
        <w:t>Roles and responsibilities:</w:t>
      </w:r>
    </w:p>
    <w:p w14:paraId="1977E6C5" w14:textId="77777777" w:rsidR="001772BD" w:rsidRDefault="001772BD" w:rsidP="00154EDC">
      <w:pPr>
        <w:ind w:left="502"/>
        <w:rPr>
          <w:rFonts w:cs="Arial"/>
          <w:b/>
          <w:sz w:val="22"/>
          <w:szCs w:val="18"/>
          <w:lang w:val="en-GB"/>
        </w:rPr>
      </w:pPr>
    </w:p>
    <w:p w14:paraId="27DCE517" w14:textId="77777777" w:rsidR="00154EDC" w:rsidRPr="00154EDC" w:rsidRDefault="00154EDC" w:rsidP="00154EDC">
      <w:pPr>
        <w:ind w:left="502"/>
        <w:rPr>
          <w:rFonts w:cs="Arial"/>
          <w:b/>
          <w:sz w:val="22"/>
          <w:szCs w:val="18"/>
          <w:lang w:val="en-GB"/>
        </w:rPr>
      </w:pPr>
      <w:r w:rsidRPr="00154EDC">
        <w:rPr>
          <w:rFonts w:cs="Arial"/>
          <w:b/>
          <w:sz w:val="22"/>
          <w:szCs w:val="18"/>
          <w:lang w:val="en-GB"/>
        </w:rPr>
        <w:t xml:space="preserve">Executive Directors: </w:t>
      </w:r>
    </w:p>
    <w:p w14:paraId="604D6ECE" w14:textId="1120E9BD" w:rsidR="00154EDC" w:rsidRPr="004A6B8E" w:rsidRDefault="00154EDC" w:rsidP="001772BD">
      <w:pPr>
        <w:pStyle w:val="ListParagraph"/>
        <w:numPr>
          <w:ilvl w:val="0"/>
          <w:numId w:val="14"/>
        </w:numPr>
        <w:rPr>
          <w:rFonts w:cs="Arial"/>
          <w:sz w:val="22"/>
          <w:szCs w:val="18"/>
          <w:lang w:val="en-GB"/>
        </w:rPr>
      </w:pPr>
      <w:r w:rsidRPr="004A6B8E">
        <w:rPr>
          <w:rFonts w:cs="Arial"/>
          <w:sz w:val="22"/>
          <w:szCs w:val="18"/>
          <w:lang w:val="en-GB"/>
        </w:rPr>
        <w:t xml:space="preserve">Drive the implementation of these actions and provide support to ensure </w:t>
      </w:r>
      <w:r w:rsidR="0002193A">
        <w:rPr>
          <w:rFonts w:cs="Arial"/>
          <w:sz w:val="22"/>
          <w:szCs w:val="18"/>
          <w:lang w:val="en-GB"/>
        </w:rPr>
        <w:t>their delivery</w:t>
      </w:r>
    </w:p>
    <w:p w14:paraId="15A0D1AB" w14:textId="78032953" w:rsidR="00154EDC" w:rsidRPr="00154EDC" w:rsidRDefault="00154EDC" w:rsidP="00154EDC">
      <w:pPr>
        <w:pStyle w:val="ListParagraph"/>
        <w:numPr>
          <w:ilvl w:val="0"/>
          <w:numId w:val="14"/>
        </w:numPr>
        <w:rPr>
          <w:rFonts w:cs="Arial"/>
          <w:sz w:val="22"/>
          <w:szCs w:val="18"/>
          <w:lang w:val="en-GB"/>
        </w:rPr>
      </w:pPr>
      <w:r w:rsidRPr="00154EDC">
        <w:rPr>
          <w:rFonts w:cs="Arial"/>
          <w:sz w:val="22"/>
          <w:szCs w:val="18"/>
          <w:lang w:val="en-GB"/>
        </w:rPr>
        <w:t xml:space="preserve">Support in </w:t>
      </w:r>
      <w:r w:rsidR="00B47007">
        <w:rPr>
          <w:rFonts w:cs="Arial"/>
          <w:sz w:val="22"/>
          <w:szCs w:val="18"/>
          <w:lang w:val="en-GB"/>
        </w:rPr>
        <w:t>the allocation of</w:t>
      </w:r>
      <w:r w:rsidRPr="00154EDC">
        <w:rPr>
          <w:rFonts w:cs="Arial"/>
          <w:sz w:val="22"/>
          <w:szCs w:val="18"/>
          <w:lang w:val="en-GB"/>
        </w:rPr>
        <w:t xml:space="preserve"> appropriate resources to ensure that responsible teams </w:t>
      </w:r>
      <w:r w:rsidR="003E301D">
        <w:rPr>
          <w:rFonts w:cs="Arial"/>
          <w:sz w:val="22"/>
          <w:szCs w:val="18"/>
          <w:lang w:val="en-GB"/>
        </w:rPr>
        <w:t>are able to deliver effectively</w:t>
      </w:r>
    </w:p>
    <w:p w14:paraId="55985820" w14:textId="207B55DD" w:rsidR="00154EDC" w:rsidRDefault="00B47007" w:rsidP="00154EDC">
      <w:pPr>
        <w:pStyle w:val="ListParagraph"/>
        <w:numPr>
          <w:ilvl w:val="0"/>
          <w:numId w:val="14"/>
        </w:numPr>
        <w:rPr>
          <w:rFonts w:cs="Arial"/>
          <w:sz w:val="22"/>
          <w:szCs w:val="18"/>
          <w:lang w:val="en-GB"/>
        </w:rPr>
      </w:pPr>
      <w:r>
        <w:rPr>
          <w:rFonts w:cs="Arial"/>
          <w:sz w:val="22"/>
          <w:szCs w:val="18"/>
          <w:lang w:val="en-GB"/>
        </w:rPr>
        <w:t>Sponsor</w:t>
      </w:r>
      <w:r w:rsidR="00154EDC" w:rsidRPr="00154EDC">
        <w:rPr>
          <w:rFonts w:cs="Arial"/>
          <w:sz w:val="22"/>
          <w:szCs w:val="18"/>
          <w:lang w:val="en-GB"/>
        </w:rPr>
        <w:t xml:space="preserve"> Staff Networks, and attend meetings regularly to increase engagem</w:t>
      </w:r>
      <w:r w:rsidR="003E301D">
        <w:rPr>
          <w:rFonts w:cs="Arial"/>
          <w:sz w:val="22"/>
          <w:szCs w:val="18"/>
          <w:lang w:val="en-GB"/>
        </w:rPr>
        <w:t>ent with staff across the Trust</w:t>
      </w:r>
    </w:p>
    <w:p w14:paraId="507996A5" w14:textId="77777777" w:rsidR="001772BD" w:rsidRPr="00154EDC" w:rsidRDefault="001772BD" w:rsidP="00154EDC">
      <w:pPr>
        <w:pStyle w:val="ListParagraph"/>
        <w:numPr>
          <w:ilvl w:val="0"/>
          <w:numId w:val="14"/>
        </w:numPr>
        <w:rPr>
          <w:rFonts w:cs="Arial"/>
          <w:sz w:val="22"/>
          <w:szCs w:val="18"/>
          <w:lang w:val="en-GB"/>
        </w:rPr>
      </w:pPr>
      <w:r>
        <w:rPr>
          <w:rFonts w:cs="Arial"/>
          <w:sz w:val="22"/>
          <w:szCs w:val="18"/>
          <w:lang w:val="en-GB"/>
        </w:rPr>
        <w:t>Ensure that ED&amp;I is at the heart of executive decision making for staff and patients</w:t>
      </w:r>
    </w:p>
    <w:p w14:paraId="63951BAB" w14:textId="77777777" w:rsidR="00154EDC" w:rsidRPr="00154EDC" w:rsidRDefault="00154EDC" w:rsidP="00154EDC">
      <w:pPr>
        <w:pStyle w:val="ListParagraph"/>
        <w:ind w:left="862"/>
        <w:rPr>
          <w:rFonts w:cs="Arial"/>
          <w:b/>
          <w:sz w:val="22"/>
          <w:szCs w:val="18"/>
          <w:lang w:val="en-GB"/>
        </w:rPr>
      </w:pPr>
    </w:p>
    <w:p w14:paraId="6A536641" w14:textId="77777777" w:rsidR="00154EDC" w:rsidRPr="00154EDC" w:rsidRDefault="00154EDC" w:rsidP="00154EDC">
      <w:pPr>
        <w:ind w:left="502"/>
        <w:rPr>
          <w:rFonts w:cs="Arial"/>
          <w:b/>
          <w:sz w:val="22"/>
          <w:szCs w:val="18"/>
          <w:lang w:val="en-GB"/>
        </w:rPr>
      </w:pPr>
      <w:r w:rsidRPr="00154EDC">
        <w:rPr>
          <w:rFonts w:cs="Arial"/>
          <w:b/>
          <w:sz w:val="22"/>
          <w:szCs w:val="18"/>
          <w:lang w:val="en-GB"/>
        </w:rPr>
        <w:t>Responsible Leads:</w:t>
      </w:r>
    </w:p>
    <w:p w14:paraId="1C86C47A" w14:textId="0DC1A45A" w:rsidR="00154EDC" w:rsidRPr="00154EDC" w:rsidRDefault="00154EDC" w:rsidP="00154EDC">
      <w:pPr>
        <w:pStyle w:val="ListParagraph"/>
        <w:numPr>
          <w:ilvl w:val="0"/>
          <w:numId w:val="14"/>
        </w:numPr>
        <w:rPr>
          <w:rFonts w:cs="Arial"/>
          <w:sz w:val="22"/>
          <w:szCs w:val="18"/>
          <w:lang w:val="en-GB"/>
        </w:rPr>
      </w:pPr>
      <w:r w:rsidRPr="00154EDC">
        <w:rPr>
          <w:rFonts w:cs="Arial"/>
          <w:sz w:val="22"/>
          <w:szCs w:val="18"/>
          <w:lang w:val="en-GB"/>
        </w:rPr>
        <w:t>Allocate appropriate time and resources to develop and deliver the actions listed below between Se</w:t>
      </w:r>
      <w:r w:rsidR="003E301D">
        <w:rPr>
          <w:rFonts w:cs="Arial"/>
          <w:sz w:val="22"/>
          <w:szCs w:val="18"/>
          <w:lang w:val="en-GB"/>
        </w:rPr>
        <w:t>ptember 2022 and September 2023</w:t>
      </w:r>
    </w:p>
    <w:p w14:paraId="792C2F45" w14:textId="74B165C7" w:rsidR="00154EDC" w:rsidRPr="00154EDC" w:rsidRDefault="00154EDC" w:rsidP="00154EDC">
      <w:pPr>
        <w:pStyle w:val="ListParagraph"/>
        <w:numPr>
          <w:ilvl w:val="0"/>
          <w:numId w:val="14"/>
        </w:numPr>
        <w:rPr>
          <w:rFonts w:cs="Arial"/>
          <w:sz w:val="22"/>
          <w:szCs w:val="18"/>
          <w:lang w:val="en-GB"/>
        </w:rPr>
      </w:pPr>
      <w:r w:rsidRPr="00154EDC">
        <w:rPr>
          <w:rFonts w:cs="Arial"/>
          <w:sz w:val="22"/>
          <w:szCs w:val="18"/>
          <w:lang w:val="en-GB"/>
        </w:rPr>
        <w:t>Provide relevant data pertaining to the progress of these actions to the Equality</w:t>
      </w:r>
      <w:r w:rsidR="003E301D">
        <w:rPr>
          <w:rFonts w:cs="Arial"/>
          <w:sz w:val="22"/>
          <w:szCs w:val="18"/>
          <w:lang w:val="en-GB"/>
        </w:rPr>
        <w:t xml:space="preserve"> and Inclusion Sub-Committee</w:t>
      </w:r>
    </w:p>
    <w:p w14:paraId="2F1E57B0" w14:textId="5BE21E09" w:rsidR="004A6B8E" w:rsidRDefault="00B47007" w:rsidP="00154EDC">
      <w:pPr>
        <w:pStyle w:val="ListParagraph"/>
        <w:numPr>
          <w:ilvl w:val="0"/>
          <w:numId w:val="14"/>
        </w:numPr>
        <w:rPr>
          <w:rFonts w:cs="Arial"/>
          <w:sz w:val="22"/>
          <w:szCs w:val="18"/>
          <w:lang w:val="en-GB"/>
        </w:rPr>
      </w:pPr>
      <w:r>
        <w:rPr>
          <w:rFonts w:cs="Arial"/>
          <w:sz w:val="22"/>
          <w:szCs w:val="18"/>
          <w:lang w:val="en-GB"/>
        </w:rPr>
        <w:t>W</w:t>
      </w:r>
      <w:r w:rsidR="00191375" w:rsidRPr="00154EDC">
        <w:rPr>
          <w:rFonts w:cs="Arial"/>
          <w:sz w:val="22"/>
          <w:szCs w:val="18"/>
          <w:lang w:val="en-GB"/>
        </w:rPr>
        <w:t xml:space="preserve">ork in collaboration with the </w:t>
      </w:r>
      <w:r w:rsidR="00EB2902">
        <w:rPr>
          <w:rFonts w:cs="Arial"/>
          <w:sz w:val="22"/>
          <w:szCs w:val="18"/>
          <w:lang w:val="en-GB"/>
        </w:rPr>
        <w:t xml:space="preserve">D&amp;MH </w:t>
      </w:r>
      <w:r w:rsidR="00191375" w:rsidRPr="00154EDC">
        <w:rPr>
          <w:rFonts w:cs="Arial"/>
          <w:sz w:val="22"/>
          <w:szCs w:val="18"/>
          <w:lang w:val="en-GB"/>
        </w:rPr>
        <w:t>Network to ensure multiple perspectives and lived experience are used to prevent cultural bias, attending the Network</w:t>
      </w:r>
      <w:r w:rsidR="003E301D">
        <w:rPr>
          <w:rFonts w:cs="Arial"/>
          <w:sz w:val="22"/>
          <w:szCs w:val="18"/>
          <w:lang w:val="en-GB"/>
        </w:rPr>
        <w:t xml:space="preserve"> to provide updates on progress</w:t>
      </w:r>
    </w:p>
    <w:p w14:paraId="118B8959" w14:textId="23ED349C" w:rsidR="0002193A" w:rsidRDefault="0002193A" w:rsidP="0002193A">
      <w:pPr>
        <w:rPr>
          <w:rFonts w:cs="Arial"/>
          <w:sz w:val="22"/>
          <w:szCs w:val="18"/>
          <w:lang w:val="en-GB"/>
        </w:rPr>
      </w:pPr>
    </w:p>
    <w:p w14:paraId="5E0813A5" w14:textId="77777777" w:rsidR="0002193A" w:rsidRDefault="0002193A" w:rsidP="0002193A">
      <w:pPr>
        <w:rPr>
          <w:rFonts w:cs="Arial"/>
          <w:sz w:val="22"/>
          <w:szCs w:val="18"/>
          <w:lang w:val="en-GB"/>
        </w:rPr>
      </w:pPr>
    </w:p>
    <w:tbl>
      <w:tblPr>
        <w:tblStyle w:val="TableGrid"/>
        <w:tblW w:w="0" w:type="auto"/>
        <w:jc w:val="center"/>
        <w:tblLook w:val="04A0" w:firstRow="1" w:lastRow="0" w:firstColumn="1" w:lastColumn="0" w:noHBand="0" w:noVBand="1"/>
      </w:tblPr>
      <w:tblGrid>
        <w:gridCol w:w="5665"/>
        <w:gridCol w:w="1002"/>
      </w:tblGrid>
      <w:tr w:rsidR="0002193A" w14:paraId="6590B137" w14:textId="77777777" w:rsidTr="00DB5043">
        <w:trPr>
          <w:jc w:val="center"/>
        </w:trPr>
        <w:tc>
          <w:tcPr>
            <w:tcW w:w="6667" w:type="dxa"/>
            <w:gridSpan w:val="2"/>
            <w:shd w:val="clear" w:color="auto" w:fill="E5DFEC" w:themeFill="accent4" w:themeFillTint="33"/>
          </w:tcPr>
          <w:p w14:paraId="2B3684C8" w14:textId="77777777" w:rsidR="0002193A" w:rsidRPr="002F7FB0" w:rsidRDefault="0002193A" w:rsidP="00DB5043">
            <w:pPr>
              <w:pStyle w:val="ListParagraph"/>
              <w:ind w:left="0"/>
              <w:jc w:val="center"/>
              <w:rPr>
                <w:rFonts w:cs="Arial"/>
                <w:b/>
                <w:sz w:val="22"/>
                <w:szCs w:val="18"/>
                <w:lang w:val="en-GB"/>
              </w:rPr>
            </w:pPr>
            <w:r>
              <w:rPr>
                <w:rFonts w:cs="Arial"/>
                <w:b/>
                <w:sz w:val="22"/>
                <w:szCs w:val="18"/>
                <w:lang w:val="en-GB"/>
              </w:rPr>
              <w:t xml:space="preserve">Progress </w:t>
            </w:r>
            <w:r w:rsidRPr="002F7FB0">
              <w:rPr>
                <w:rFonts w:cs="Arial"/>
                <w:b/>
                <w:sz w:val="22"/>
                <w:szCs w:val="18"/>
                <w:lang w:val="en-GB"/>
              </w:rPr>
              <w:t>Colour Key</w:t>
            </w:r>
          </w:p>
        </w:tc>
      </w:tr>
      <w:tr w:rsidR="0002193A" w14:paraId="53185A92" w14:textId="77777777" w:rsidTr="00DB5043">
        <w:trPr>
          <w:jc w:val="center"/>
        </w:trPr>
        <w:tc>
          <w:tcPr>
            <w:tcW w:w="5665" w:type="dxa"/>
          </w:tcPr>
          <w:p w14:paraId="7AEB6C89" w14:textId="77777777" w:rsidR="0002193A" w:rsidRDefault="0002193A" w:rsidP="00DB5043">
            <w:pPr>
              <w:pStyle w:val="ListParagraph"/>
              <w:ind w:left="0"/>
              <w:rPr>
                <w:rFonts w:cs="Arial"/>
                <w:sz w:val="22"/>
                <w:szCs w:val="18"/>
                <w:lang w:val="en-GB"/>
              </w:rPr>
            </w:pPr>
            <w:r>
              <w:rPr>
                <w:rFonts w:cs="Arial"/>
                <w:sz w:val="22"/>
                <w:szCs w:val="18"/>
                <w:lang w:val="en-GB"/>
              </w:rPr>
              <w:t>Action has been successfully implemented.</w:t>
            </w:r>
          </w:p>
        </w:tc>
        <w:tc>
          <w:tcPr>
            <w:tcW w:w="1002" w:type="dxa"/>
            <w:shd w:val="clear" w:color="auto" w:fill="00B050"/>
          </w:tcPr>
          <w:p w14:paraId="34AFB0A4" w14:textId="77777777" w:rsidR="0002193A" w:rsidRDefault="0002193A" w:rsidP="00DB5043">
            <w:pPr>
              <w:pStyle w:val="ListParagraph"/>
              <w:ind w:left="0"/>
              <w:rPr>
                <w:rFonts w:cs="Arial"/>
                <w:sz w:val="22"/>
                <w:szCs w:val="18"/>
                <w:lang w:val="en-GB"/>
              </w:rPr>
            </w:pPr>
          </w:p>
        </w:tc>
      </w:tr>
      <w:tr w:rsidR="0002193A" w14:paraId="047FBEFD" w14:textId="77777777" w:rsidTr="00DB5043">
        <w:trPr>
          <w:jc w:val="center"/>
        </w:trPr>
        <w:tc>
          <w:tcPr>
            <w:tcW w:w="5665" w:type="dxa"/>
          </w:tcPr>
          <w:p w14:paraId="68576875" w14:textId="77777777" w:rsidR="0002193A" w:rsidRDefault="0002193A" w:rsidP="00DB5043">
            <w:pPr>
              <w:pStyle w:val="ListParagraph"/>
              <w:ind w:left="0"/>
              <w:rPr>
                <w:rFonts w:cs="Arial"/>
                <w:sz w:val="22"/>
                <w:szCs w:val="18"/>
                <w:lang w:val="en-GB"/>
              </w:rPr>
            </w:pPr>
            <w:r>
              <w:rPr>
                <w:rFonts w:cs="Arial"/>
                <w:sz w:val="22"/>
                <w:szCs w:val="18"/>
                <w:lang w:val="en-GB"/>
              </w:rPr>
              <w:t>Action is currently being implemented.</w:t>
            </w:r>
          </w:p>
        </w:tc>
        <w:tc>
          <w:tcPr>
            <w:tcW w:w="1002" w:type="dxa"/>
            <w:shd w:val="clear" w:color="auto" w:fill="FFFF00"/>
          </w:tcPr>
          <w:p w14:paraId="7C4F2D09" w14:textId="77777777" w:rsidR="0002193A" w:rsidRDefault="0002193A" w:rsidP="00DB5043">
            <w:pPr>
              <w:pStyle w:val="ListParagraph"/>
              <w:ind w:left="0"/>
              <w:rPr>
                <w:rFonts w:cs="Arial"/>
                <w:sz w:val="22"/>
                <w:szCs w:val="18"/>
                <w:lang w:val="en-GB"/>
              </w:rPr>
            </w:pPr>
          </w:p>
        </w:tc>
      </w:tr>
      <w:tr w:rsidR="0002193A" w14:paraId="792A659B" w14:textId="77777777" w:rsidTr="00DB5043">
        <w:trPr>
          <w:jc w:val="center"/>
        </w:trPr>
        <w:tc>
          <w:tcPr>
            <w:tcW w:w="5665" w:type="dxa"/>
          </w:tcPr>
          <w:p w14:paraId="33CEA82F" w14:textId="77777777" w:rsidR="0002193A" w:rsidRDefault="0002193A" w:rsidP="00DB5043">
            <w:pPr>
              <w:pStyle w:val="ListParagraph"/>
              <w:ind w:left="0"/>
              <w:rPr>
                <w:rFonts w:cs="Arial"/>
                <w:sz w:val="22"/>
                <w:szCs w:val="18"/>
                <w:lang w:val="en-GB"/>
              </w:rPr>
            </w:pPr>
            <w:r>
              <w:rPr>
                <w:rFonts w:cs="Arial"/>
                <w:sz w:val="22"/>
                <w:szCs w:val="18"/>
                <w:lang w:val="en-GB"/>
              </w:rPr>
              <w:t>Action is delayed or experiencing blockages.</w:t>
            </w:r>
          </w:p>
        </w:tc>
        <w:tc>
          <w:tcPr>
            <w:tcW w:w="1002" w:type="dxa"/>
            <w:shd w:val="clear" w:color="auto" w:fill="FFC000"/>
          </w:tcPr>
          <w:p w14:paraId="1A16D65D" w14:textId="77777777" w:rsidR="0002193A" w:rsidRDefault="0002193A" w:rsidP="00DB5043">
            <w:pPr>
              <w:pStyle w:val="ListParagraph"/>
              <w:ind w:left="0"/>
              <w:rPr>
                <w:rFonts w:cs="Arial"/>
                <w:sz w:val="22"/>
                <w:szCs w:val="18"/>
                <w:lang w:val="en-GB"/>
              </w:rPr>
            </w:pPr>
          </w:p>
        </w:tc>
      </w:tr>
      <w:tr w:rsidR="0002193A" w14:paraId="5D80A5AB" w14:textId="77777777" w:rsidTr="00DB5043">
        <w:trPr>
          <w:trHeight w:val="304"/>
          <w:jc w:val="center"/>
        </w:trPr>
        <w:tc>
          <w:tcPr>
            <w:tcW w:w="5665" w:type="dxa"/>
          </w:tcPr>
          <w:p w14:paraId="6A88D182" w14:textId="77777777" w:rsidR="0002193A" w:rsidRDefault="0002193A" w:rsidP="00DB5043">
            <w:pPr>
              <w:pStyle w:val="ListParagraph"/>
              <w:ind w:left="0"/>
              <w:rPr>
                <w:rFonts w:cs="Arial"/>
                <w:sz w:val="22"/>
                <w:szCs w:val="18"/>
                <w:lang w:val="en-GB"/>
              </w:rPr>
            </w:pPr>
            <w:r>
              <w:rPr>
                <w:rFonts w:cs="Arial"/>
                <w:sz w:val="22"/>
                <w:szCs w:val="18"/>
                <w:lang w:val="en-GB"/>
              </w:rPr>
              <w:t>Action was not implemented / partially implemented.</w:t>
            </w:r>
          </w:p>
        </w:tc>
        <w:tc>
          <w:tcPr>
            <w:tcW w:w="1002" w:type="dxa"/>
            <w:shd w:val="clear" w:color="auto" w:fill="FF0000"/>
          </w:tcPr>
          <w:p w14:paraId="1DDA5F24" w14:textId="77777777" w:rsidR="0002193A" w:rsidRDefault="0002193A" w:rsidP="00DB5043">
            <w:pPr>
              <w:pStyle w:val="ListParagraph"/>
              <w:ind w:left="0"/>
              <w:rPr>
                <w:rFonts w:cs="Arial"/>
                <w:sz w:val="22"/>
                <w:szCs w:val="18"/>
                <w:lang w:val="en-GB"/>
              </w:rPr>
            </w:pPr>
          </w:p>
        </w:tc>
      </w:tr>
    </w:tbl>
    <w:p w14:paraId="5DA4F8BD" w14:textId="77777777" w:rsidR="0002193A" w:rsidRPr="0002193A" w:rsidRDefault="0002193A" w:rsidP="0002193A">
      <w:pPr>
        <w:rPr>
          <w:rFonts w:cs="Arial"/>
          <w:sz w:val="22"/>
          <w:szCs w:val="18"/>
          <w:lang w:val="en-GB"/>
        </w:rPr>
      </w:pPr>
    </w:p>
    <w:tbl>
      <w:tblPr>
        <w:tblStyle w:val="TableGrid"/>
        <w:tblW w:w="5000" w:type="pct"/>
        <w:tblLook w:val="04A0" w:firstRow="1" w:lastRow="0" w:firstColumn="1" w:lastColumn="0" w:noHBand="0" w:noVBand="1"/>
      </w:tblPr>
      <w:tblGrid>
        <w:gridCol w:w="3073"/>
        <w:gridCol w:w="1801"/>
        <w:gridCol w:w="3345"/>
        <w:gridCol w:w="282"/>
        <w:gridCol w:w="2554"/>
        <w:gridCol w:w="2871"/>
        <w:gridCol w:w="1764"/>
      </w:tblGrid>
      <w:tr w:rsidR="003B6F4A" w:rsidRPr="009C1822" w14:paraId="5BB97C3E" w14:textId="77777777" w:rsidTr="00440029">
        <w:trPr>
          <w:tblHeader/>
        </w:trPr>
        <w:tc>
          <w:tcPr>
            <w:tcW w:w="979" w:type="pct"/>
            <w:shd w:val="clear" w:color="auto" w:fill="E5DFEC" w:themeFill="accent4" w:themeFillTint="33"/>
            <w:vAlign w:val="center"/>
          </w:tcPr>
          <w:p w14:paraId="7CB6A86C" w14:textId="77777777" w:rsidR="000245CA" w:rsidRPr="0002193A" w:rsidRDefault="000245CA" w:rsidP="0002193A">
            <w:pPr>
              <w:pStyle w:val="ListParagraph"/>
              <w:ind w:left="0"/>
              <w:jc w:val="center"/>
              <w:rPr>
                <w:rFonts w:cs="Arial"/>
                <w:b/>
                <w:sz w:val="22"/>
                <w:szCs w:val="18"/>
                <w:lang w:val="en-GB"/>
              </w:rPr>
            </w:pPr>
            <w:r w:rsidRPr="0002193A">
              <w:rPr>
                <w:rFonts w:cs="Arial"/>
                <w:b/>
                <w:sz w:val="22"/>
                <w:szCs w:val="18"/>
                <w:lang w:val="en-GB"/>
              </w:rPr>
              <w:lastRenderedPageBreak/>
              <w:t>Workforce Metric</w:t>
            </w:r>
          </w:p>
        </w:tc>
        <w:tc>
          <w:tcPr>
            <w:tcW w:w="574" w:type="pct"/>
            <w:shd w:val="clear" w:color="auto" w:fill="E5DFEC" w:themeFill="accent4" w:themeFillTint="33"/>
            <w:vAlign w:val="center"/>
          </w:tcPr>
          <w:p w14:paraId="066834E5" w14:textId="77777777" w:rsidR="000245CA" w:rsidRPr="0002193A" w:rsidRDefault="000245CA" w:rsidP="0002193A">
            <w:pPr>
              <w:pStyle w:val="ListParagraph"/>
              <w:ind w:left="0"/>
              <w:jc w:val="center"/>
              <w:rPr>
                <w:rFonts w:cs="Arial"/>
                <w:b/>
                <w:sz w:val="22"/>
                <w:szCs w:val="18"/>
                <w:lang w:val="en-GB"/>
              </w:rPr>
            </w:pPr>
            <w:r w:rsidRPr="0002193A">
              <w:rPr>
                <w:rFonts w:cs="Arial"/>
                <w:b/>
                <w:sz w:val="22"/>
                <w:szCs w:val="18"/>
                <w:lang w:val="en-GB"/>
              </w:rPr>
              <w:t>Objectives</w:t>
            </w:r>
          </w:p>
        </w:tc>
        <w:tc>
          <w:tcPr>
            <w:tcW w:w="1156" w:type="pct"/>
            <w:gridSpan w:val="2"/>
            <w:shd w:val="clear" w:color="auto" w:fill="E5DFEC" w:themeFill="accent4" w:themeFillTint="33"/>
            <w:vAlign w:val="center"/>
          </w:tcPr>
          <w:p w14:paraId="66C1D9D4" w14:textId="77777777" w:rsidR="000245CA" w:rsidRPr="0002193A" w:rsidRDefault="000245CA" w:rsidP="0002193A">
            <w:pPr>
              <w:pStyle w:val="ListParagraph"/>
              <w:ind w:left="0"/>
              <w:jc w:val="center"/>
              <w:rPr>
                <w:rFonts w:cs="Arial"/>
                <w:b/>
                <w:sz w:val="22"/>
                <w:szCs w:val="18"/>
                <w:lang w:val="en-GB"/>
              </w:rPr>
            </w:pPr>
            <w:r w:rsidRPr="0002193A">
              <w:rPr>
                <w:rFonts w:cs="Arial"/>
                <w:b/>
                <w:sz w:val="22"/>
                <w:szCs w:val="18"/>
                <w:lang w:val="en-GB"/>
              </w:rPr>
              <w:t>Actions</w:t>
            </w:r>
          </w:p>
        </w:tc>
        <w:tc>
          <w:tcPr>
            <w:tcW w:w="814" w:type="pct"/>
            <w:shd w:val="clear" w:color="auto" w:fill="E5DFEC" w:themeFill="accent4" w:themeFillTint="33"/>
            <w:vAlign w:val="center"/>
          </w:tcPr>
          <w:p w14:paraId="35CE9367" w14:textId="77777777" w:rsidR="000245CA" w:rsidRPr="0002193A" w:rsidRDefault="000245CA" w:rsidP="0002193A">
            <w:pPr>
              <w:pStyle w:val="ListParagraph"/>
              <w:ind w:left="0"/>
              <w:jc w:val="center"/>
              <w:rPr>
                <w:rFonts w:cs="Arial"/>
                <w:b/>
                <w:sz w:val="22"/>
                <w:szCs w:val="18"/>
                <w:lang w:val="en-GB"/>
              </w:rPr>
            </w:pPr>
            <w:r w:rsidRPr="0002193A">
              <w:rPr>
                <w:rFonts w:cs="Arial"/>
                <w:b/>
                <w:sz w:val="22"/>
                <w:szCs w:val="18"/>
                <w:lang w:val="en-GB"/>
              </w:rPr>
              <w:t>Outcomes</w:t>
            </w:r>
          </w:p>
        </w:tc>
        <w:tc>
          <w:tcPr>
            <w:tcW w:w="915" w:type="pct"/>
            <w:shd w:val="clear" w:color="auto" w:fill="E5DFEC" w:themeFill="accent4" w:themeFillTint="33"/>
            <w:vAlign w:val="center"/>
          </w:tcPr>
          <w:p w14:paraId="50F993C9" w14:textId="77777777" w:rsidR="000245CA" w:rsidRPr="0002193A" w:rsidRDefault="000245CA" w:rsidP="0002193A">
            <w:pPr>
              <w:pStyle w:val="ListParagraph"/>
              <w:ind w:left="0"/>
              <w:jc w:val="center"/>
              <w:rPr>
                <w:rFonts w:cs="Arial"/>
                <w:b/>
                <w:sz w:val="22"/>
                <w:szCs w:val="18"/>
                <w:lang w:val="en-GB"/>
              </w:rPr>
            </w:pPr>
            <w:r w:rsidRPr="0002193A">
              <w:rPr>
                <w:rFonts w:cs="Arial"/>
                <w:b/>
                <w:sz w:val="22"/>
                <w:szCs w:val="18"/>
                <w:lang w:val="en-GB"/>
              </w:rPr>
              <w:t>Progress</w:t>
            </w:r>
          </w:p>
        </w:tc>
        <w:tc>
          <w:tcPr>
            <w:tcW w:w="562" w:type="pct"/>
            <w:shd w:val="clear" w:color="auto" w:fill="E5DFEC" w:themeFill="accent4" w:themeFillTint="33"/>
            <w:vAlign w:val="center"/>
          </w:tcPr>
          <w:p w14:paraId="11A756CC" w14:textId="1E1A44FD" w:rsidR="000245CA" w:rsidRPr="0002193A" w:rsidRDefault="00FC3E7A" w:rsidP="0002193A">
            <w:pPr>
              <w:pStyle w:val="ListParagraph"/>
              <w:ind w:left="0"/>
              <w:jc w:val="center"/>
              <w:rPr>
                <w:rFonts w:cs="Arial"/>
                <w:b/>
                <w:sz w:val="22"/>
                <w:szCs w:val="18"/>
                <w:lang w:val="en-GB"/>
              </w:rPr>
            </w:pPr>
            <w:proofErr w:type="spellStart"/>
            <w:r>
              <w:rPr>
                <w:rFonts w:cs="Arial"/>
                <w:b/>
                <w:sz w:val="22"/>
                <w:szCs w:val="18"/>
                <w:lang w:val="en-GB"/>
              </w:rPr>
              <w:t>Delgated</w:t>
            </w:r>
            <w:proofErr w:type="spellEnd"/>
            <w:r>
              <w:rPr>
                <w:rFonts w:cs="Arial"/>
                <w:b/>
                <w:sz w:val="22"/>
                <w:szCs w:val="18"/>
                <w:lang w:val="en-GB"/>
              </w:rPr>
              <w:t xml:space="preserve"> Responsibility</w:t>
            </w:r>
          </w:p>
        </w:tc>
      </w:tr>
      <w:tr w:rsidR="003B6F4A" w:rsidRPr="009C1822" w14:paraId="3A9FD3F5" w14:textId="77777777" w:rsidTr="00440029">
        <w:trPr>
          <w:trHeight w:val="67"/>
        </w:trPr>
        <w:tc>
          <w:tcPr>
            <w:tcW w:w="979" w:type="pct"/>
            <w:vMerge w:val="restart"/>
          </w:tcPr>
          <w:p w14:paraId="75E02FD6" w14:textId="77777777" w:rsidR="003B6F4A" w:rsidRPr="00926A83" w:rsidRDefault="003B6F4A" w:rsidP="005D1EDF">
            <w:pPr>
              <w:rPr>
                <w:rFonts w:cs="Arial"/>
                <w:b/>
                <w:sz w:val="18"/>
                <w:szCs w:val="18"/>
                <w:lang w:val="en-GB" w:eastAsia="en-GB"/>
              </w:rPr>
            </w:pPr>
            <w:r w:rsidRPr="00926A83">
              <w:rPr>
                <w:rFonts w:cs="Arial"/>
                <w:b/>
                <w:sz w:val="18"/>
                <w:szCs w:val="18"/>
                <w:lang w:val="en-GB" w:eastAsia="en-GB"/>
              </w:rPr>
              <w:t>Metric 1</w:t>
            </w:r>
          </w:p>
          <w:p w14:paraId="3498125D" w14:textId="77777777" w:rsidR="003B6F4A" w:rsidRPr="00926A83" w:rsidRDefault="003B6F4A" w:rsidP="005D1EDF">
            <w:pPr>
              <w:rPr>
                <w:rFonts w:cs="Arial"/>
                <w:sz w:val="18"/>
                <w:szCs w:val="18"/>
                <w:lang w:val="en-GB" w:eastAsia="en-GB"/>
              </w:rPr>
            </w:pPr>
            <w:r w:rsidRPr="00926A83">
              <w:rPr>
                <w:rFonts w:cs="Arial"/>
                <w:sz w:val="18"/>
                <w:szCs w:val="18"/>
                <w:lang w:val="en-GB" w:eastAsia="en-GB"/>
              </w:rPr>
              <w:t>Percentage of staff in National NHS pay-bands for medical and dental subgroups and very senior managers (including Executive Board members) compared with the percentage of staff in the overall workforce.</w:t>
            </w:r>
          </w:p>
          <w:p w14:paraId="490549BC" w14:textId="77777777" w:rsidR="003B6F4A" w:rsidRPr="00926A83" w:rsidRDefault="003B6F4A" w:rsidP="005D1EDF">
            <w:pPr>
              <w:rPr>
                <w:rFonts w:cs="Arial"/>
                <w:sz w:val="18"/>
                <w:szCs w:val="18"/>
                <w:lang w:val="en-GB" w:eastAsia="en-GB"/>
              </w:rPr>
            </w:pPr>
          </w:p>
          <w:p w14:paraId="6AEA83DE" w14:textId="77777777" w:rsidR="003B6F4A" w:rsidRPr="00926A83" w:rsidRDefault="003B6F4A" w:rsidP="005D1EDF">
            <w:pPr>
              <w:rPr>
                <w:rFonts w:cs="Arial"/>
                <w:b/>
                <w:sz w:val="18"/>
                <w:szCs w:val="18"/>
                <w:lang w:val="en-GB" w:eastAsia="en-GB"/>
              </w:rPr>
            </w:pPr>
            <w:r w:rsidRPr="00926A83">
              <w:rPr>
                <w:rFonts w:cs="Arial"/>
                <w:b/>
                <w:sz w:val="18"/>
                <w:szCs w:val="18"/>
                <w:lang w:val="en-GB" w:eastAsia="en-GB"/>
              </w:rPr>
              <w:t>[Higher score is better]</w:t>
            </w:r>
          </w:p>
          <w:p w14:paraId="41D1BBEE" w14:textId="77777777" w:rsidR="003B6F4A" w:rsidRPr="00926A83" w:rsidRDefault="003B6F4A" w:rsidP="005D1EDF">
            <w:pPr>
              <w:rPr>
                <w:rFonts w:cs="Arial"/>
                <w:sz w:val="18"/>
                <w:szCs w:val="18"/>
                <w:lang w:val="en-GB" w:eastAsia="en-GB"/>
              </w:rPr>
            </w:pPr>
          </w:p>
          <w:p w14:paraId="26238309" w14:textId="77777777" w:rsidR="003B6F4A" w:rsidRPr="00926A83" w:rsidRDefault="003B6F4A" w:rsidP="005D1EDF">
            <w:pPr>
              <w:rPr>
                <w:rFonts w:cs="Arial"/>
                <w:sz w:val="18"/>
                <w:szCs w:val="18"/>
                <w:lang w:val="en-GB" w:eastAsia="en-GB"/>
              </w:rPr>
            </w:pPr>
            <w:r w:rsidRPr="00926A83">
              <w:rPr>
                <w:rFonts w:cs="Arial"/>
                <w:sz w:val="18"/>
                <w:szCs w:val="18"/>
                <w:lang w:val="en-GB" w:eastAsia="en-GB"/>
              </w:rPr>
              <w:t>2021: 3.58%</w:t>
            </w:r>
          </w:p>
          <w:p w14:paraId="3B66C77D" w14:textId="77777777" w:rsidR="003B6F4A" w:rsidRPr="00926A83" w:rsidRDefault="003B6F4A" w:rsidP="005D1EDF">
            <w:pPr>
              <w:rPr>
                <w:rFonts w:cs="Arial"/>
                <w:b/>
                <w:color w:val="00B050"/>
                <w:sz w:val="18"/>
                <w:szCs w:val="18"/>
                <w:lang w:val="en-GB" w:eastAsia="en-GB"/>
              </w:rPr>
            </w:pPr>
            <w:r w:rsidRPr="00926A83">
              <w:rPr>
                <w:rFonts w:cs="Arial"/>
                <w:sz w:val="18"/>
                <w:szCs w:val="18"/>
                <w:lang w:val="en-GB" w:eastAsia="en-GB"/>
              </w:rPr>
              <w:t xml:space="preserve">2022: 4.31% </w:t>
            </w:r>
            <w:r w:rsidRPr="00926A83">
              <w:rPr>
                <w:rFonts w:cs="Arial"/>
                <w:b/>
                <w:color w:val="00B050"/>
                <w:sz w:val="18"/>
                <w:szCs w:val="18"/>
                <w:lang w:val="en-GB" w:eastAsia="en-GB"/>
              </w:rPr>
              <w:t>[Improved]</w:t>
            </w:r>
          </w:p>
          <w:p w14:paraId="70FFCA5E" w14:textId="77777777" w:rsidR="003B6F4A" w:rsidRPr="00926A83" w:rsidRDefault="003B6F4A" w:rsidP="005D1EDF">
            <w:pPr>
              <w:rPr>
                <w:rFonts w:cs="Arial"/>
                <w:sz w:val="18"/>
                <w:szCs w:val="18"/>
                <w:lang w:val="en-GB" w:eastAsia="en-GB"/>
              </w:rPr>
            </w:pPr>
            <w:r w:rsidRPr="00926A83">
              <w:rPr>
                <w:rFonts w:cs="Arial"/>
                <w:b/>
                <w:i/>
                <w:color w:val="00B050"/>
                <w:sz w:val="18"/>
                <w:szCs w:val="18"/>
              </w:rPr>
              <w:t>Higher than 2021 National Average</w:t>
            </w:r>
          </w:p>
          <w:p w14:paraId="20036EB0" w14:textId="77777777" w:rsidR="003B6F4A" w:rsidRPr="00926A83" w:rsidRDefault="003B6F4A" w:rsidP="005D1EDF">
            <w:pPr>
              <w:rPr>
                <w:rFonts w:cs="Arial"/>
                <w:sz w:val="18"/>
                <w:szCs w:val="18"/>
                <w:lang w:val="en-GB" w:eastAsia="en-GB"/>
              </w:rPr>
            </w:pPr>
          </w:p>
          <w:p w14:paraId="67EF5CCC" w14:textId="749CFCA8" w:rsidR="003B6F4A" w:rsidRPr="007965D8" w:rsidRDefault="003B6F4A" w:rsidP="007965D8">
            <w:pPr>
              <w:spacing w:before="40" w:after="40"/>
              <w:rPr>
                <w:rFonts w:cs="Arial"/>
                <w:sz w:val="18"/>
                <w:szCs w:val="18"/>
                <w:lang w:val="en-GB" w:eastAsia="en-GB"/>
              </w:rPr>
            </w:pPr>
          </w:p>
        </w:tc>
        <w:tc>
          <w:tcPr>
            <w:tcW w:w="574" w:type="pct"/>
            <w:vMerge w:val="restart"/>
          </w:tcPr>
          <w:p w14:paraId="64C7DCE4" w14:textId="77777777" w:rsidR="003B6F4A" w:rsidRDefault="003B6F4A" w:rsidP="005D1EDF">
            <w:pPr>
              <w:spacing w:before="40" w:after="40"/>
              <w:rPr>
                <w:rFonts w:cs="Arial"/>
                <w:sz w:val="18"/>
                <w:szCs w:val="18"/>
                <w:lang w:val="en-GB" w:eastAsia="en-GB"/>
              </w:rPr>
            </w:pPr>
            <w:r>
              <w:rPr>
                <w:rFonts w:cs="Arial"/>
                <w:sz w:val="18"/>
                <w:szCs w:val="18"/>
                <w:lang w:val="en-GB" w:eastAsia="en-GB"/>
              </w:rPr>
              <w:t>EPUT is recognised as an employer that supports staff with disabilities and long-term conditions</w:t>
            </w:r>
          </w:p>
          <w:p w14:paraId="62720E69" w14:textId="77777777" w:rsidR="003B6F4A" w:rsidRDefault="003B6F4A" w:rsidP="005D1EDF">
            <w:pPr>
              <w:spacing w:before="40" w:after="40"/>
              <w:rPr>
                <w:rFonts w:cs="Arial"/>
                <w:sz w:val="18"/>
                <w:szCs w:val="18"/>
                <w:lang w:val="en-GB" w:eastAsia="en-GB"/>
              </w:rPr>
            </w:pPr>
          </w:p>
          <w:p w14:paraId="4C9FCE73" w14:textId="77777777" w:rsidR="003B6F4A" w:rsidRPr="00E57367" w:rsidRDefault="003B6F4A" w:rsidP="005D1EDF">
            <w:pPr>
              <w:spacing w:before="40" w:after="40"/>
              <w:rPr>
                <w:rFonts w:cs="Arial"/>
                <w:sz w:val="18"/>
                <w:szCs w:val="18"/>
                <w:lang w:val="en-GB" w:eastAsia="en-GB"/>
              </w:rPr>
            </w:pPr>
            <w:r>
              <w:rPr>
                <w:rFonts w:cs="Arial"/>
                <w:sz w:val="18"/>
                <w:szCs w:val="18"/>
                <w:lang w:val="en-GB" w:eastAsia="en-GB"/>
              </w:rPr>
              <w:t>EPUT staff can declare disabilities or long-term conditions without concerns of stigma or negative treatment.</w:t>
            </w:r>
          </w:p>
        </w:tc>
        <w:tc>
          <w:tcPr>
            <w:tcW w:w="1066" w:type="pct"/>
          </w:tcPr>
          <w:p w14:paraId="29BFF8BB" w14:textId="77777777" w:rsidR="003B6F4A" w:rsidRPr="00795DF9" w:rsidRDefault="003B6F4A" w:rsidP="00795DF9">
            <w:pPr>
              <w:pStyle w:val="ListParagraph"/>
              <w:numPr>
                <w:ilvl w:val="0"/>
                <w:numId w:val="3"/>
              </w:numPr>
              <w:ind w:left="317" w:hanging="317"/>
              <w:rPr>
                <w:rFonts w:cs="Arial"/>
                <w:sz w:val="18"/>
                <w:szCs w:val="18"/>
                <w:lang w:val="en-GB"/>
              </w:rPr>
            </w:pPr>
            <w:r>
              <w:rPr>
                <w:rFonts w:cs="Arial"/>
                <w:sz w:val="18"/>
                <w:szCs w:val="18"/>
                <w:lang w:val="en-GB"/>
              </w:rPr>
              <w:t xml:space="preserve">Track progress of </w:t>
            </w:r>
            <w:r w:rsidRPr="00E91FEA">
              <w:rPr>
                <w:rFonts w:cs="Arial"/>
                <w:sz w:val="18"/>
                <w:szCs w:val="18"/>
                <w:lang w:val="en-GB"/>
              </w:rPr>
              <w:t>representation on a quarterly basis via ESR data and report this to the E</w:t>
            </w:r>
            <w:r>
              <w:rPr>
                <w:rFonts w:cs="Arial"/>
                <w:sz w:val="18"/>
                <w:szCs w:val="18"/>
                <w:lang w:val="en-GB"/>
              </w:rPr>
              <w:t xml:space="preserve">quality </w:t>
            </w:r>
            <w:r w:rsidRPr="00E91FEA">
              <w:rPr>
                <w:rFonts w:cs="Arial"/>
                <w:sz w:val="18"/>
                <w:szCs w:val="18"/>
                <w:lang w:val="en-GB"/>
              </w:rPr>
              <w:t>&amp;</w:t>
            </w:r>
            <w:r>
              <w:rPr>
                <w:rFonts w:cs="Arial"/>
                <w:sz w:val="18"/>
                <w:szCs w:val="18"/>
                <w:lang w:val="en-GB"/>
              </w:rPr>
              <w:t xml:space="preserve"> </w:t>
            </w:r>
            <w:r w:rsidRPr="00E91FEA">
              <w:rPr>
                <w:rFonts w:cs="Arial"/>
                <w:sz w:val="18"/>
                <w:szCs w:val="18"/>
                <w:lang w:val="en-GB"/>
              </w:rPr>
              <w:t>I</w:t>
            </w:r>
            <w:r>
              <w:rPr>
                <w:rFonts w:cs="Arial"/>
                <w:sz w:val="18"/>
                <w:szCs w:val="18"/>
                <w:lang w:val="en-GB"/>
              </w:rPr>
              <w:t xml:space="preserve">nclusion </w:t>
            </w:r>
            <w:r w:rsidRPr="00E91FEA">
              <w:rPr>
                <w:rFonts w:cs="Arial"/>
                <w:sz w:val="18"/>
                <w:szCs w:val="18"/>
                <w:lang w:val="en-GB"/>
              </w:rPr>
              <w:t>S</w:t>
            </w:r>
            <w:r>
              <w:rPr>
                <w:rFonts w:cs="Arial"/>
                <w:sz w:val="18"/>
                <w:szCs w:val="18"/>
                <w:lang w:val="en-GB"/>
              </w:rPr>
              <w:t xml:space="preserve">ub </w:t>
            </w:r>
            <w:r w:rsidRPr="00E91FEA">
              <w:rPr>
                <w:rFonts w:cs="Arial"/>
                <w:sz w:val="18"/>
                <w:szCs w:val="18"/>
                <w:lang w:val="en-GB"/>
              </w:rPr>
              <w:t>C</w:t>
            </w:r>
            <w:r>
              <w:rPr>
                <w:rFonts w:cs="Arial"/>
                <w:sz w:val="18"/>
                <w:szCs w:val="18"/>
                <w:lang w:val="en-GB"/>
              </w:rPr>
              <w:t>ommittee</w:t>
            </w:r>
            <w:r w:rsidRPr="00E91FEA">
              <w:rPr>
                <w:rFonts w:cs="Arial"/>
                <w:sz w:val="18"/>
                <w:szCs w:val="18"/>
                <w:lang w:val="en-GB"/>
              </w:rPr>
              <w:t xml:space="preserve"> to ensure this level is maintained or improved.</w:t>
            </w:r>
          </w:p>
        </w:tc>
        <w:tc>
          <w:tcPr>
            <w:tcW w:w="90" w:type="pct"/>
            <w:shd w:val="clear" w:color="auto" w:fill="D9D9D9" w:themeFill="background1" w:themeFillShade="D9"/>
          </w:tcPr>
          <w:p w14:paraId="44B5E770" w14:textId="77777777" w:rsidR="003B6F4A" w:rsidRPr="004A6B8E" w:rsidRDefault="003B6F4A" w:rsidP="00A47636">
            <w:pPr>
              <w:pStyle w:val="ListParagraph"/>
              <w:ind w:left="317"/>
              <w:rPr>
                <w:rFonts w:cs="Arial"/>
                <w:sz w:val="18"/>
                <w:szCs w:val="18"/>
              </w:rPr>
            </w:pPr>
          </w:p>
        </w:tc>
        <w:tc>
          <w:tcPr>
            <w:tcW w:w="814" w:type="pct"/>
            <w:vMerge w:val="restart"/>
          </w:tcPr>
          <w:p w14:paraId="117C94CC" w14:textId="79F84BDE" w:rsidR="003B6F4A" w:rsidRDefault="003B6F4A" w:rsidP="005D1EDF">
            <w:pPr>
              <w:pStyle w:val="ListParagraph"/>
              <w:numPr>
                <w:ilvl w:val="0"/>
                <w:numId w:val="5"/>
              </w:numPr>
              <w:ind w:left="196" w:hanging="196"/>
              <w:rPr>
                <w:rFonts w:cs="Arial"/>
                <w:sz w:val="18"/>
                <w:szCs w:val="18"/>
              </w:rPr>
            </w:pPr>
            <w:r>
              <w:rPr>
                <w:rFonts w:cs="Arial"/>
                <w:sz w:val="18"/>
                <w:szCs w:val="18"/>
              </w:rPr>
              <w:t xml:space="preserve">Increase in staff declaring that they have a disability </w:t>
            </w:r>
            <w:r w:rsidRPr="00E2158B">
              <w:rPr>
                <w:rFonts w:cs="Arial"/>
                <w:sz w:val="18"/>
                <w:szCs w:val="18"/>
              </w:rPr>
              <w:t>b</w:t>
            </w:r>
            <w:r w:rsidR="00512FFF">
              <w:rPr>
                <w:rFonts w:cs="Arial"/>
                <w:sz w:val="18"/>
                <w:szCs w:val="18"/>
              </w:rPr>
              <w:t>y 10</w:t>
            </w:r>
            <w:r w:rsidRPr="00E2158B">
              <w:rPr>
                <w:rFonts w:cs="Arial"/>
                <w:sz w:val="18"/>
                <w:szCs w:val="18"/>
              </w:rPr>
              <w:t xml:space="preserve">% </w:t>
            </w:r>
            <w:r>
              <w:rPr>
                <w:rFonts w:cs="Arial"/>
                <w:sz w:val="18"/>
                <w:szCs w:val="18"/>
              </w:rPr>
              <w:t xml:space="preserve">within the </w:t>
            </w:r>
            <w:proofErr w:type="spellStart"/>
            <w:r>
              <w:rPr>
                <w:rFonts w:cs="Arial"/>
                <w:sz w:val="18"/>
                <w:szCs w:val="18"/>
              </w:rPr>
              <w:t>organisation</w:t>
            </w:r>
            <w:proofErr w:type="spellEnd"/>
            <w:r>
              <w:rPr>
                <w:rFonts w:cs="Arial"/>
                <w:sz w:val="18"/>
                <w:szCs w:val="18"/>
              </w:rPr>
              <w:t xml:space="preserve"> (via ESR or requests for reasonable adjustments).</w:t>
            </w:r>
          </w:p>
          <w:p w14:paraId="7365192B" w14:textId="77777777" w:rsidR="003B6F4A" w:rsidRPr="00C77CC0" w:rsidRDefault="003B6F4A" w:rsidP="005D1EDF">
            <w:pPr>
              <w:rPr>
                <w:rFonts w:cs="Arial"/>
                <w:sz w:val="18"/>
                <w:szCs w:val="18"/>
              </w:rPr>
            </w:pPr>
          </w:p>
          <w:p w14:paraId="365CDB0E" w14:textId="77777777" w:rsidR="003B6F4A" w:rsidRPr="008F7199" w:rsidRDefault="003B6F4A" w:rsidP="008F7199">
            <w:pPr>
              <w:rPr>
                <w:rFonts w:cs="Arial"/>
                <w:sz w:val="18"/>
                <w:szCs w:val="18"/>
              </w:rPr>
            </w:pPr>
          </w:p>
          <w:p w14:paraId="234C8573" w14:textId="77777777" w:rsidR="003B6F4A" w:rsidRPr="00D731BD" w:rsidRDefault="003B6F4A" w:rsidP="00984246">
            <w:pPr>
              <w:pStyle w:val="ListParagraph"/>
              <w:ind w:left="196"/>
              <w:rPr>
                <w:rFonts w:cs="Arial"/>
                <w:sz w:val="18"/>
                <w:szCs w:val="18"/>
              </w:rPr>
            </w:pPr>
          </w:p>
        </w:tc>
        <w:tc>
          <w:tcPr>
            <w:tcW w:w="915" w:type="pct"/>
            <w:vMerge w:val="restart"/>
          </w:tcPr>
          <w:p w14:paraId="49A84CB1" w14:textId="77777777" w:rsidR="003B6F4A" w:rsidRDefault="003B6F4A" w:rsidP="006437E1">
            <w:pPr>
              <w:pStyle w:val="ListParagraph"/>
              <w:numPr>
                <w:ilvl w:val="0"/>
                <w:numId w:val="5"/>
              </w:numPr>
              <w:ind w:left="319" w:hanging="319"/>
              <w:rPr>
                <w:rFonts w:cs="Arial"/>
                <w:sz w:val="18"/>
                <w:szCs w:val="18"/>
              </w:rPr>
            </w:pPr>
            <w:r>
              <w:rPr>
                <w:rFonts w:cs="Arial"/>
                <w:sz w:val="18"/>
                <w:szCs w:val="18"/>
              </w:rPr>
              <w:t>Develop and i</w:t>
            </w:r>
            <w:r w:rsidRPr="006437E1">
              <w:rPr>
                <w:rFonts w:cs="Arial"/>
                <w:sz w:val="18"/>
                <w:szCs w:val="18"/>
              </w:rPr>
              <w:t>mplementation of the inclusive recruitment pack which provides top tips on how to recruit inclusively. This is targeted at HR, Recruitment team and hiring managers.</w:t>
            </w:r>
          </w:p>
          <w:p w14:paraId="5892F9D1" w14:textId="77777777" w:rsidR="003B6F4A" w:rsidRDefault="003B6F4A" w:rsidP="006437E1">
            <w:pPr>
              <w:pStyle w:val="ListParagraph"/>
              <w:ind w:left="319" w:hanging="319"/>
              <w:rPr>
                <w:rFonts w:cs="Arial"/>
                <w:sz w:val="18"/>
                <w:szCs w:val="18"/>
              </w:rPr>
            </w:pPr>
          </w:p>
          <w:p w14:paraId="1986A6C3" w14:textId="77777777" w:rsidR="003B6F4A" w:rsidRDefault="003B6F4A" w:rsidP="006437E1">
            <w:pPr>
              <w:pStyle w:val="ListParagraph"/>
              <w:numPr>
                <w:ilvl w:val="0"/>
                <w:numId w:val="5"/>
              </w:numPr>
              <w:ind w:left="319" w:hanging="319"/>
              <w:rPr>
                <w:rFonts w:cs="Arial"/>
                <w:sz w:val="18"/>
                <w:szCs w:val="18"/>
              </w:rPr>
            </w:pPr>
            <w:r w:rsidRPr="00F44AB0">
              <w:rPr>
                <w:rFonts w:cs="Arial"/>
                <w:sz w:val="18"/>
                <w:szCs w:val="18"/>
              </w:rPr>
              <w:t>Succession planning is already underway to ensure a diverse pipeline of</w:t>
            </w:r>
            <w:r>
              <w:rPr>
                <w:rFonts w:cs="Arial"/>
                <w:sz w:val="18"/>
                <w:szCs w:val="18"/>
              </w:rPr>
              <w:t xml:space="preserve"> </w:t>
            </w:r>
            <w:r w:rsidRPr="00F44AB0">
              <w:rPr>
                <w:rFonts w:cs="Arial"/>
                <w:sz w:val="18"/>
                <w:szCs w:val="18"/>
              </w:rPr>
              <w:t>candidates for senior roles that are reflective of the communities that we serve.</w:t>
            </w:r>
          </w:p>
          <w:p w14:paraId="5DB84687" w14:textId="77777777" w:rsidR="003B6F4A" w:rsidRPr="00F4285B" w:rsidRDefault="003B6F4A" w:rsidP="00F4285B">
            <w:pPr>
              <w:pStyle w:val="ListParagraph"/>
              <w:rPr>
                <w:rFonts w:cs="Arial"/>
                <w:sz w:val="18"/>
                <w:szCs w:val="18"/>
              </w:rPr>
            </w:pPr>
          </w:p>
          <w:p w14:paraId="01769206" w14:textId="2B359723" w:rsidR="003B6F4A" w:rsidRDefault="003B6F4A" w:rsidP="00D83050">
            <w:pPr>
              <w:pStyle w:val="ListParagraph"/>
              <w:numPr>
                <w:ilvl w:val="0"/>
                <w:numId w:val="36"/>
              </w:numPr>
              <w:spacing w:before="40" w:after="40"/>
              <w:ind w:left="312" w:hanging="284"/>
              <w:rPr>
                <w:rFonts w:cs="Arial"/>
                <w:sz w:val="18"/>
                <w:szCs w:val="18"/>
              </w:rPr>
            </w:pPr>
            <w:r>
              <w:rPr>
                <w:rFonts w:cs="Arial"/>
                <w:sz w:val="18"/>
                <w:szCs w:val="18"/>
              </w:rPr>
              <w:t>W</w:t>
            </w:r>
            <w:r w:rsidRPr="00BF3FEF">
              <w:rPr>
                <w:rFonts w:cs="Arial"/>
                <w:sz w:val="18"/>
                <w:szCs w:val="18"/>
              </w:rPr>
              <w:t xml:space="preserve">orking with Inclusive Employers to recruit candidates with a disability where the agency will provide additional support to complete their application as well as preparation for interviews. </w:t>
            </w:r>
          </w:p>
          <w:p w14:paraId="41F3E551" w14:textId="76C7E3C4" w:rsidR="00E2158B" w:rsidRPr="00BF3FEF" w:rsidRDefault="00E2158B" w:rsidP="00D83050">
            <w:pPr>
              <w:pStyle w:val="ListParagraph"/>
              <w:numPr>
                <w:ilvl w:val="0"/>
                <w:numId w:val="36"/>
              </w:numPr>
              <w:spacing w:before="40" w:after="40"/>
              <w:ind w:left="312" w:hanging="284"/>
              <w:rPr>
                <w:rFonts w:cs="Arial"/>
                <w:sz w:val="18"/>
                <w:szCs w:val="18"/>
              </w:rPr>
            </w:pPr>
            <w:r>
              <w:rPr>
                <w:rFonts w:cs="Arial"/>
                <w:sz w:val="18"/>
                <w:szCs w:val="18"/>
              </w:rPr>
              <w:t xml:space="preserve">Closer collaboration with community groups, VCS and Anchor </w:t>
            </w:r>
            <w:proofErr w:type="spellStart"/>
            <w:r>
              <w:rPr>
                <w:rFonts w:cs="Arial"/>
                <w:sz w:val="18"/>
                <w:szCs w:val="18"/>
              </w:rPr>
              <w:t>Programmes</w:t>
            </w:r>
            <w:proofErr w:type="spellEnd"/>
            <w:r>
              <w:rPr>
                <w:rFonts w:cs="Arial"/>
                <w:sz w:val="18"/>
                <w:szCs w:val="18"/>
              </w:rPr>
              <w:t xml:space="preserve"> across Essex</w:t>
            </w:r>
          </w:p>
          <w:p w14:paraId="3CCC8FA6" w14:textId="77777777" w:rsidR="003B6F4A" w:rsidRDefault="003B6F4A" w:rsidP="00D83050">
            <w:pPr>
              <w:pStyle w:val="ListParagraph"/>
              <w:ind w:left="319"/>
              <w:rPr>
                <w:rFonts w:cs="Arial"/>
                <w:sz w:val="18"/>
                <w:szCs w:val="18"/>
              </w:rPr>
            </w:pPr>
          </w:p>
          <w:p w14:paraId="0EAFB83D" w14:textId="1B8B429C" w:rsidR="003B6F4A" w:rsidRPr="00576EE7" w:rsidRDefault="003B6F4A" w:rsidP="00576EE7">
            <w:pPr>
              <w:rPr>
                <w:rFonts w:cs="Arial"/>
                <w:color w:val="FF0000"/>
                <w:sz w:val="18"/>
                <w:szCs w:val="18"/>
              </w:rPr>
            </w:pPr>
          </w:p>
        </w:tc>
        <w:tc>
          <w:tcPr>
            <w:tcW w:w="562" w:type="pct"/>
            <w:vMerge w:val="restart"/>
          </w:tcPr>
          <w:p w14:paraId="063BAE71" w14:textId="4650B2E0" w:rsidR="003B6F4A" w:rsidRPr="000245CA" w:rsidRDefault="003540CD" w:rsidP="000245CA">
            <w:pPr>
              <w:rPr>
                <w:rFonts w:cs="Arial"/>
                <w:sz w:val="18"/>
                <w:szCs w:val="18"/>
              </w:rPr>
            </w:pPr>
            <w:r>
              <w:rPr>
                <w:rFonts w:cs="Arial"/>
                <w:sz w:val="18"/>
                <w:szCs w:val="18"/>
              </w:rPr>
              <w:t xml:space="preserve">Executive Director - </w:t>
            </w:r>
            <w:r w:rsidR="00222172">
              <w:rPr>
                <w:rFonts w:cs="Arial"/>
                <w:sz w:val="18"/>
                <w:szCs w:val="18"/>
              </w:rPr>
              <w:t>Medical</w:t>
            </w:r>
          </w:p>
        </w:tc>
      </w:tr>
      <w:tr w:rsidR="003B6F4A" w:rsidRPr="009C1822" w14:paraId="5DA83225" w14:textId="77777777" w:rsidTr="00440029">
        <w:trPr>
          <w:trHeight w:val="1551"/>
        </w:trPr>
        <w:tc>
          <w:tcPr>
            <w:tcW w:w="979" w:type="pct"/>
            <w:vMerge/>
          </w:tcPr>
          <w:p w14:paraId="20932C9B" w14:textId="77777777" w:rsidR="003B6F4A" w:rsidRPr="00812448" w:rsidRDefault="003B6F4A" w:rsidP="005D1EDF">
            <w:pPr>
              <w:rPr>
                <w:rFonts w:cs="Arial"/>
                <w:b/>
                <w:sz w:val="16"/>
                <w:szCs w:val="18"/>
                <w:lang w:val="en-GB" w:eastAsia="en-GB"/>
              </w:rPr>
            </w:pPr>
          </w:p>
        </w:tc>
        <w:tc>
          <w:tcPr>
            <w:tcW w:w="574" w:type="pct"/>
            <w:vMerge/>
          </w:tcPr>
          <w:p w14:paraId="4922FE8A" w14:textId="77777777" w:rsidR="003B6F4A" w:rsidRDefault="003B6F4A" w:rsidP="005D1EDF">
            <w:pPr>
              <w:spacing w:before="40" w:after="40"/>
              <w:rPr>
                <w:rFonts w:cs="Arial"/>
                <w:b/>
                <w:sz w:val="18"/>
                <w:szCs w:val="18"/>
                <w:lang w:val="en-GB" w:eastAsia="en-GB"/>
              </w:rPr>
            </w:pPr>
          </w:p>
        </w:tc>
        <w:tc>
          <w:tcPr>
            <w:tcW w:w="1066" w:type="pct"/>
          </w:tcPr>
          <w:p w14:paraId="5E8BD1DE" w14:textId="52B5B7A4" w:rsidR="003B6F4A" w:rsidRPr="00410E85" w:rsidRDefault="003B6F4A" w:rsidP="00AC310F">
            <w:pPr>
              <w:pStyle w:val="ListParagraph"/>
              <w:numPr>
                <w:ilvl w:val="0"/>
                <w:numId w:val="3"/>
              </w:numPr>
              <w:ind w:left="317" w:hanging="317"/>
              <w:rPr>
                <w:rFonts w:cs="Arial"/>
                <w:strike/>
                <w:sz w:val="18"/>
                <w:szCs w:val="18"/>
              </w:rPr>
            </w:pPr>
            <w:r>
              <w:rPr>
                <w:rFonts w:cs="Arial"/>
                <w:sz w:val="18"/>
                <w:szCs w:val="18"/>
                <w:lang w:val="en-GB"/>
              </w:rPr>
              <w:t xml:space="preserve">Continue recruitment programs </w:t>
            </w:r>
            <w:r w:rsidR="00AC310F">
              <w:rPr>
                <w:rFonts w:cs="Arial"/>
                <w:sz w:val="18"/>
                <w:szCs w:val="18"/>
                <w:lang w:val="en-GB"/>
              </w:rPr>
              <w:t>targeted at staff with a disability – through Inclusive Employers</w:t>
            </w:r>
          </w:p>
        </w:tc>
        <w:tc>
          <w:tcPr>
            <w:tcW w:w="90" w:type="pct"/>
            <w:shd w:val="clear" w:color="auto" w:fill="D9D9D9" w:themeFill="background1" w:themeFillShade="D9"/>
          </w:tcPr>
          <w:p w14:paraId="34FF1468" w14:textId="77777777" w:rsidR="003B6F4A" w:rsidRDefault="003B6F4A">
            <w:pPr>
              <w:rPr>
                <w:rFonts w:cs="Arial"/>
                <w:sz w:val="18"/>
                <w:szCs w:val="18"/>
              </w:rPr>
            </w:pPr>
          </w:p>
          <w:p w14:paraId="38BE9CB1" w14:textId="77777777" w:rsidR="003B6F4A" w:rsidRDefault="003B6F4A">
            <w:pPr>
              <w:rPr>
                <w:rFonts w:cs="Arial"/>
                <w:sz w:val="18"/>
                <w:szCs w:val="18"/>
              </w:rPr>
            </w:pPr>
          </w:p>
          <w:p w14:paraId="038E1403" w14:textId="77777777" w:rsidR="003B6F4A" w:rsidRDefault="003B6F4A">
            <w:pPr>
              <w:rPr>
                <w:rFonts w:cs="Arial"/>
                <w:sz w:val="18"/>
                <w:szCs w:val="18"/>
              </w:rPr>
            </w:pPr>
          </w:p>
          <w:p w14:paraId="7CA2652B" w14:textId="77777777" w:rsidR="003B6F4A" w:rsidRDefault="003B6F4A">
            <w:pPr>
              <w:rPr>
                <w:rFonts w:cs="Arial"/>
                <w:sz w:val="18"/>
                <w:szCs w:val="18"/>
              </w:rPr>
            </w:pPr>
          </w:p>
          <w:p w14:paraId="7D1017A8" w14:textId="77777777" w:rsidR="003B6F4A" w:rsidRPr="00144B40" w:rsidRDefault="003B6F4A" w:rsidP="00144B40">
            <w:pPr>
              <w:rPr>
                <w:rFonts w:cs="Arial"/>
                <w:sz w:val="18"/>
                <w:szCs w:val="18"/>
              </w:rPr>
            </w:pPr>
          </w:p>
        </w:tc>
        <w:tc>
          <w:tcPr>
            <w:tcW w:w="814" w:type="pct"/>
            <w:vMerge/>
          </w:tcPr>
          <w:p w14:paraId="6D687DBE" w14:textId="77777777" w:rsidR="003B6F4A" w:rsidRDefault="003B6F4A" w:rsidP="005D1EDF">
            <w:pPr>
              <w:pStyle w:val="ListParagraph"/>
              <w:numPr>
                <w:ilvl w:val="0"/>
                <w:numId w:val="5"/>
              </w:numPr>
              <w:ind w:left="196" w:hanging="196"/>
              <w:rPr>
                <w:rFonts w:cs="Arial"/>
                <w:sz w:val="18"/>
                <w:szCs w:val="18"/>
              </w:rPr>
            </w:pPr>
          </w:p>
        </w:tc>
        <w:tc>
          <w:tcPr>
            <w:tcW w:w="915" w:type="pct"/>
            <w:vMerge/>
          </w:tcPr>
          <w:p w14:paraId="5CACC9A6" w14:textId="77777777" w:rsidR="003B6F4A" w:rsidRPr="006437E1" w:rsidRDefault="003B6F4A" w:rsidP="006437E1">
            <w:pPr>
              <w:pStyle w:val="ListParagraph"/>
              <w:numPr>
                <w:ilvl w:val="0"/>
                <w:numId w:val="5"/>
              </w:numPr>
              <w:ind w:left="319" w:hanging="319"/>
              <w:rPr>
                <w:rFonts w:cs="Arial"/>
                <w:sz w:val="18"/>
                <w:szCs w:val="18"/>
              </w:rPr>
            </w:pPr>
          </w:p>
        </w:tc>
        <w:tc>
          <w:tcPr>
            <w:tcW w:w="562" w:type="pct"/>
            <w:vMerge/>
          </w:tcPr>
          <w:p w14:paraId="6BC0C73C" w14:textId="77777777" w:rsidR="003B6F4A" w:rsidRPr="006437E1" w:rsidRDefault="003B6F4A" w:rsidP="006437E1">
            <w:pPr>
              <w:pStyle w:val="ListParagraph"/>
              <w:numPr>
                <w:ilvl w:val="0"/>
                <w:numId w:val="5"/>
              </w:numPr>
              <w:ind w:left="319" w:hanging="319"/>
              <w:rPr>
                <w:rFonts w:cs="Arial"/>
                <w:sz w:val="18"/>
                <w:szCs w:val="18"/>
              </w:rPr>
            </w:pPr>
          </w:p>
        </w:tc>
      </w:tr>
      <w:tr w:rsidR="003B6F4A" w:rsidRPr="009C1822" w14:paraId="42EA3EEF" w14:textId="77777777" w:rsidTr="00440029">
        <w:trPr>
          <w:trHeight w:val="2198"/>
        </w:trPr>
        <w:tc>
          <w:tcPr>
            <w:tcW w:w="979" w:type="pct"/>
            <w:vMerge/>
          </w:tcPr>
          <w:p w14:paraId="18989E45" w14:textId="77777777" w:rsidR="003B6F4A" w:rsidRPr="00812448" w:rsidRDefault="003B6F4A" w:rsidP="005D1EDF">
            <w:pPr>
              <w:rPr>
                <w:rFonts w:cs="Arial"/>
                <w:b/>
                <w:sz w:val="16"/>
                <w:szCs w:val="18"/>
                <w:lang w:val="en-GB" w:eastAsia="en-GB"/>
              </w:rPr>
            </w:pPr>
          </w:p>
        </w:tc>
        <w:tc>
          <w:tcPr>
            <w:tcW w:w="574" w:type="pct"/>
            <w:vMerge/>
          </w:tcPr>
          <w:p w14:paraId="31FC74F7" w14:textId="77777777" w:rsidR="003B6F4A" w:rsidRDefault="003B6F4A" w:rsidP="005D1EDF">
            <w:pPr>
              <w:spacing w:before="40" w:after="40"/>
              <w:rPr>
                <w:rFonts w:cs="Arial"/>
                <w:b/>
                <w:sz w:val="18"/>
                <w:szCs w:val="18"/>
                <w:lang w:val="en-GB" w:eastAsia="en-GB"/>
              </w:rPr>
            </w:pPr>
          </w:p>
        </w:tc>
        <w:tc>
          <w:tcPr>
            <w:tcW w:w="1066" w:type="pct"/>
          </w:tcPr>
          <w:p w14:paraId="3D1FEE8A" w14:textId="6BD868FC" w:rsidR="003B6F4A" w:rsidRPr="003B6F4A" w:rsidRDefault="003B6F4A" w:rsidP="003B6F4A">
            <w:pPr>
              <w:pStyle w:val="ListParagraph"/>
              <w:numPr>
                <w:ilvl w:val="0"/>
                <w:numId w:val="3"/>
              </w:numPr>
              <w:ind w:left="317" w:hanging="317"/>
              <w:rPr>
                <w:rFonts w:cs="Arial"/>
                <w:sz w:val="18"/>
                <w:szCs w:val="18"/>
                <w:lang w:val="en-GB"/>
              </w:rPr>
            </w:pPr>
            <w:r>
              <w:rPr>
                <w:rFonts w:cs="Arial"/>
                <w:sz w:val="18"/>
                <w:szCs w:val="18"/>
              </w:rPr>
              <w:t xml:space="preserve">Disability Confident Employer Status is upgraded to Disability Leader Status with D&amp;MH Network, </w:t>
            </w:r>
            <w:r>
              <w:rPr>
                <w:rFonts w:cs="Arial"/>
                <w:sz w:val="18"/>
                <w:szCs w:val="18"/>
                <w:lang w:val="en-GB"/>
              </w:rPr>
              <w:t>promoting that EPUT is</w:t>
            </w:r>
            <w:r w:rsidRPr="00A314F7">
              <w:rPr>
                <w:rFonts w:cs="Arial"/>
                <w:sz w:val="18"/>
                <w:szCs w:val="18"/>
                <w:lang w:val="en-GB"/>
              </w:rPr>
              <w:t xml:space="preserve"> an </w:t>
            </w:r>
            <w:r>
              <w:rPr>
                <w:rFonts w:cs="Arial"/>
                <w:sz w:val="18"/>
                <w:szCs w:val="18"/>
                <w:lang w:val="en-GB"/>
              </w:rPr>
              <w:t xml:space="preserve">organisation that is inclusive </w:t>
            </w:r>
            <w:r w:rsidRPr="00A314F7">
              <w:rPr>
                <w:rFonts w:cs="Arial"/>
                <w:sz w:val="18"/>
                <w:szCs w:val="18"/>
                <w:lang w:val="en-GB"/>
              </w:rPr>
              <w:t>and supports staff with disabilities, neurodiversity and long-term conditions</w:t>
            </w:r>
            <w:r w:rsidR="00AC310F">
              <w:rPr>
                <w:rFonts w:cs="Arial"/>
                <w:sz w:val="18"/>
                <w:szCs w:val="18"/>
                <w:lang w:val="en-GB"/>
              </w:rPr>
              <w:t xml:space="preserve"> through increased engagement with staff with Lived Experience</w:t>
            </w:r>
            <w:r w:rsidRPr="00A314F7">
              <w:rPr>
                <w:rFonts w:cs="Arial"/>
                <w:sz w:val="18"/>
                <w:szCs w:val="18"/>
                <w:lang w:val="en-GB"/>
              </w:rPr>
              <w:t>.</w:t>
            </w:r>
          </w:p>
        </w:tc>
        <w:tc>
          <w:tcPr>
            <w:tcW w:w="90" w:type="pct"/>
            <w:vMerge w:val="restart"/>
            <w:shd w:val="clear" w:color="auto" w:fill="D9D9D9" w:themeFill="background1" w:themeFillShade="D9"/>
          </w:tcPr>
          <w:p w14:paraId="0D0EF090" w14:textId="77777777" w:rsidR="003B6F4A" w:rsidRDefault="003B6F4A" w:rsidP="00144B40">
            <w:pPr>
              <w:pStyle w:val="ListParagraph"/>
              <w:ind w:left="317"/>
              <w:rPr>
                <w:rFonts w:cs="Arial"/>
                <w:sz w:val="18"/>
                <w:szCs w:val="18"/>
                <w:lang w:val="en-GB"/>
              </w:rPr>
            </w:pPr>
          </w:p>
        </w:tc>
        <w:tc>
          <w:tcPr>
            <w:tcW w:w="814" w:type="pct"/>
            <w:vMerge/>
          </w:tcPr>
          <w:p w14:paraId="112F8248" w14:textId="77777777" w:rsidR="003B6F4A" w:rsidRDefault="003B6F4A" w:rsidP="005D1EDF">
            <w:pPr>
              <w:pStyle w:val="ListParagraph"/>
              <w:numPr>
                <w:ilvl w:val="0"/>
                <w:numId w:val="5"/>
              </w:numPr>
              <w:ind w:left="196" w:hanging="196"/>
              <w:rPr>
                <w:rFonts w:cs="Arial"/>
                <w:sz w:val="18"/>
                <w:szCs w:val="18"/>
              </w:rPr>
            </w:pPr>
          </w:p>
        </w:tc>
        <w:tc>
          <w:tcPr>
            <w:tcW w:w="915" w:type="pct"/>
            <w:vMerge/>
          </w:tcPr>
          <w:p w14:paraId="66A5BFF2" w14:textId="77777777" w:rsidR="003B6F4A" w:rsidRPr="006437E1" w:rsidRDefault="003B6F4A" w:rsidP="006437E1">
            <w:pPr>
              <w:pStyle w:val="ListParagraph"/>
              <w:numPr>
                <w:ilvl w:val="0"/>
                <w:numId w:val="5"/>
              </w:numPr>
              <w:ind w:left="319" w:hanging="319"/>
              <w:rPr>
                <w:rFonts w:cs="Arial"/>
                <w:sz w:val="18"/>
                <w:szCs w:val="18"/>
              </w:rPr>
            </w:pPr>
          </w:p>
        </w:tc>
        <w:tc>
          <w:tcPr>
            <w:tcW w:w="562" w:type="pct"/>
            <w:vMerge/>
          </w:tcPr>
          <w:p w14:paraId="7FC1A52A" w14:textId="77777777" w:rsidR="003B6F4A" w:rsidRPr="006437E1" w:rsidRDefault="003B6F4A" w:rsidP="006437E1">
            <w:pPr>
              <w:pStyle w:val="ListParagraph"/>
              <w:numPr>
                <w:ilvl w:val="0"/>
                <w:numId w:val="5"/>
              </w:numPr>
              <w:ind w:left="319" w:hanging="319"/>
              <w:rPr>
                <w:rFonts w:cs="Arial"/>
                <w:sz w:val="18"/>
                <w:szCs w:val="18"/>
              </w:rPr>
            </w:pPr>
          </w:p>
        </w:tc>
      </w:tr>
      <w:tr w:rsidR="003B6F4A" w:rsidRPr="009C1822" w14:paraId="6A91C153" w14:textId="77777777" w:rsidTr="00440029">
        <w:trPr>
          <w:trHeight w:val="3249"/>
        </w:trPr>
        <w:tc>
          <w:tcPr>
            <w:tcW w:w="979" w:type="pct"/>
            <w:vMerge/>
          </w:tcPr>
          <w:p w14:paraId="4604A7E4" w14:textId="77777777" w:rsidR="003B6F4A" w:rsidRPr="00812448" w:rsidRDefault="003B6F4A" w:rsidP="005D1EDF">
            <w:pPr>
              <w:rPr>
                <w:rFonts w:cs="Arial"/>
                <w:b/>
                <w:sz w:val="16"/>
                <w:szCs w:val="18"/>
                <w:lang w:val="en-GB" w:eastAsia="en-GB"/>
              </w:rPr>
            </w:pPr>
          </w:p>
        </w:tc>
        <w:tc>
          <w:tcPr>
            <w:tcW w:w="574" w:type="pct"/>
            <w:vMerge/>
          </w:tcPr>
          <w:p w14:paraId="3BA9A3AE" w14:textId="77777777" w:rsidR="003B6F4A" w:rsidRDefault="003B6F4A" w:rsidP="005D1EDF">
            <w:pPr>
              <w:spacing w:before="40" w:after="40"/>
              <w:rPr>
                <w:rFonts w:cs="Arial"/>
                <w:b/>
                <w:sz w:val="18"/>
                <w:szCs w:val="18"/>
                <w:lang w:val="en-GB" w:eastAsia="en-GB"/>
              </w:rPr>
            </w:pPr>
          </w:p>
        </w:tc>
        <w:tc>
          <w:tcPr>
            <w:tcW w:w="1066" w:type="pct"/>
          </w:tcPr>
          <w:p w14:paraId="5818C011" w14:textId="40EAA845" w:rsidR="003B6F4A" w:rsidRPr="003B6F4A" w:rsidRDefault="003B6F4A" w:rsidP="003B6F4A">
            <w:pPr>
              <w:pStyle w:val="ListParagraph"/>
              <w:numPr>
                <w:ilvl w:val="0"/>
                <w:numId w:val="3"/>
              </w:numPr>
              <w:ind w:left="255" w:hanging="255"/>
              <w:rPr>
                <w:rFonts w:cs="Arial"/>
                <w:sz w:val="18"/>
                <w:szCs w:val="18"/>
              </w:rPr>
            </w:pPr>
            <w:r w:rsidRPr="003B6F4A">
              <w:rPr>
                <w:rFonts w:cs="Arial"/>
                <w:sz w:val="18"/>
                <w:szCs w:val="18"/>
                <w:lang w:val="en-GB"/>
              </w:rPr>
              <w:t>S</w:t>
            </w:r>
            <w:proofErr w:type="spellStart"/>
            <w:r w:rsidRPr="003B6F4A">
              <w:rPr>
                <w:rFonts w:cs="Arial"/>
                <w:sz w:val="18"/>
                <w:szCs w:val="18"/>
              </w:rPr>
              <w:t>taff</w:t>
            </w:r>
            <w:proofErr w:type="spellEnd"/>
            <w:r w:rsidRPr="003B6F4A">
              <w:rPr>
                <w:rFonts w:cs="Arial"/>
                <w:sz w:val="18"/>
                <w:szCs w:val="18"/>
              </w:rPr>
              <w:t xml:space="preserve"> with lived experience promoting EPUT as a Trust that is committed to supporting staff with disabilities and long-term health conditions.</w:t>
            </w:r>
          </w:p>
          <w:p w14:paraId="75F9197B" w14:textId="4AD49303" w:rsidR="003B6F4A" w:rsidRPr="003B6F4A" w:rsidRDefault="003B6F4A" w:rsidP="003B6F4A">
            <w:pPr>
              <w:rPr>
                <w:rFonts w:cs="Arial"/>
                <w:sz w:val="18"/>
                <w:szCs w:val="18"/>
              </w:rPr>
            </w:pPr>
          </w:p>
        </w:tc>
        <w:tc>
          <w:tcPr>
            <w:tcW w:w="90" w:type="pct"/>
            <w:vMerge/>
            <w:shd w:val="clear" w:color="auto" w:fill="D9D9D9" w:themeFill="background1" w:themeFillShade="D9"/>
          </w:tcPr>
          <w:p w14:paraId="70538AA0" w14:textId="77777777" w:rsidR="003B6F4A" w:rsidRDefault="003B6F4A" w:rsidP="00144B40">
            <w:pPr>
              <w:pStyle w:val="ListParagraph"/>
              <w:ind w:left="317"/>
              <w:rPr>
                <w:rFonts w:cs="Arial"/>
                <w:sz w:val="18"/>
                <w:szCs w:val="18"/>
                <w:lang w:val="en-GB"/>
              </w:rPr>
            </w:pPr>
          </w:p>
        </w:tc>
        <w:tc>
          <w:tcPr>
            <w:tcW w:w="814" w:type="pct"/>
            <w:vMerge/>
          </w:tcPr>
          <w:p w14:paraId="4FFA2192" w14:textId="77777777" w:rsidR="003B6F4A" w:rsidRDefault="003B6F4A" w:rsidP="005D1EDF">
            <w:pPr>
              <w:pStyle w:val="ListParagraph"/>
              <w:numPr>
                <w:ilvl w:val="0"/>
                <w:numId w:val="5"/>
              </w:numPr>
              <w:ind w:left="196" w:hanging="196"/>
              <w:rPr>
                <w:rFonts w:cs="Arial"/>
                <w:sz w:val="18"/>
                <w:szCs w:val="18"/>
              </w:rPr>
            </w:pPr>
          </w:p>
        </w:tc>
        <w:tc>
          <w:tcPr>
            <w:tcW w:w="915" w:type="pct"/>
            <w:vMerge/>
          </w:tcPr>
          <w:p w14:paraId="49E6CB36" w14:textId="77777777" w:rsidR="003B6F4A" w:rsidRPr="006437E1" w:rsidRDefault="003B6F4A" w:rsidP="006437E1">
            <w:pPr>
              <w:pStyle w:val="ListParagraph"/>
              <w:numPr>
                <w:ilvl w:val="0"/>
                <w:numId w:val="5"/>
              </w:numPr>
              <w:ind w:left="319" w:hanging="319"/>
              <w:rPr>
                <w:rFonts w:cs="Arial"/>
                <w:sz w:val="18"/>
                <w:szCs w:val="18"/>
              </w:rPr>
            </w:pPr>
          </w:p>
        </w:tc>
        <w:tc>
          <w:tcPr>
            <w:tcW w:w="562" w:type="pct"/>
            <w:vMerge/>
          </w:tcPr>
          <w:p w14:paraId="360EA30C" w14:textId="77777777" w:rsidR="003B6F4A" w:rsidRPr="006437E1" w:rsidRDefault="003B6F4A" w:rsidP="006437E1">
            <w:pPr>
              <w:pStyle w:val="ListParagraph"/>
              <w:numPr>
                <w:ilvl w:val="0"/>
                <w:numId w:val="5"/>
              </w:numPr>
              <w:ind w:left="319" w:hanging="319"/>
              <w:rPr>
                <w:rFonts w:cs="Arial"/>
                <w:sz w:val="18"/>
                <w:szCs w:val="18"/>
              </w:rPr>
            </w:pPr>
          </w:p>
        </w:tc>
      </w:tr>
      <w:tr w:rsidR="003B6F4A" w:rsidRPr="009C1822" w14:paraId="4732A908" w14:textId="77777777" w:rsidTr="00440029">
        <w:trPr>
          <w:trHeight w:val="741"/>
        </w:trPr>
        <w:tc>
          <w:tcPr>
            <w:tcW w:w="979" w:type="pct"/>
            <w:vMerge w:val="restart"/>
          </w:tcPr>
          <w:p w14:paraId="37439580" w14:textId="7ED00865" w:rsidR="00410E85" w:rsidRPr="00926A83" w:rsidRDefault="00410E85" w:rsidP="003B6F4A">
            <w:pPr>
              <w:tabs>
                <w:tab w:val="center" w:pos="1427"/>
              </w:tabs>
              <w:spacing w:before="40" w:after="40"/>
              <w:rPr>
                <w:rFonts w:cs="Arial"/>
                <w:b/>
                <w:sz w:val="18"/>
                <w:szCs w:val="18"/>
                <w:lang w:val="en-GB" w:eastAsia="en-GB"/>
              </w:rPr>
            </w:pPr>
            <w:r w:rsidRPr="00926A83">
              <w:rPr>
                <w:rFonts w:cs="Arial"/>
                <w:b/>
                <w:sz w:val="18"/>
                <w:szCs w:val="18"/>
                <w:lang w:val="en-GB" w:eastAsia="en-GB"/>
              </w:rPr>
              <w:lastRenderedPageBreak/>
              <w:t>Metric 2</w:t>
            </w:r>
            <w:r w:rsidR="003B6F4A">
              <w:rPr>
                <w:rFonts w:cs="Arial"/>
                <w:b/>
                <w:sz w:val="18"/>
                <w:szCs w:val="18"/>
                <w:lang w:val="en-GB" w:eastAsia="en-GB"/>
              </w:rPr>
              <w:tab/>
            </w:r>
          </w:p>
          <w:p w14:paraId="36CB1AF4" w14:textId="77777777" w:rsidR="00410E85" w:rsidRPr="00926A83" w:rsidRDefault="00410E85" w:rsidP="00B50995">
            <w:pPr>
              <w:spacing w:before="40" w:after="40"/>
              <w:rPr>
                <w:rFonts w:cs="Arial"/>
                <w:sz w:val="18"/>
                <w:szCs w:val="18"/>
                <w:lang w:val="en-GB" w:eastAsia="en-GB"/>
              </w:rPr>
            </w:pPr>
            <w:r w:rsidRPr="00926A83">
              <w:rPr>
                <w:rFonts w:cs="Arial"/>
                <w:sz w:val="18"/>
                <w:szCs w:val="18"/>
                <w:lang w:val="en-GB" w:eastAsia="en-GB"/>
              </w:rPr>
              <w:t>Relative likelihood of non-disabled staff compared to Disabled staff being appointed from shortlisting across all posts.</w:t>
            </w:r>
          </w:p>
          <w:p w14:paraId="28D5D91C" w14:textId="77777777" w:rsidR="00410E85" w:rsidRPr="00926A83" w:rsidRDefault="00410E85" w:rsidP="00B50995">
            <w:pPr>
              <w:spacing w:before="40" w:after="40"/>
              <w:rPr>
                <w:rFonts w:cs="Arial"/>
                <w:b/>
                <w:sz w:val="18"/>
                <w:szCs w:val="18"/>
                <w:lang w:val="en-GB" w:eastAsia="en-GB"/>
              </w:rPr>
            </w:pPr>
          </w:p>
          <w:p w14:paraId="2EF6D22D" w14:textId="77777777" w:rsidR="00410E85" w:rsidRPr="00926A83" w:rsidRDefault="00410E85" w:rsidP="00B50995">
            <w:pPr>
              <w:spacing w:before="40" w:after="40"/>
              <w:rPr>
                <w:rFonts w:cs="Arial"/>
                <w:b/>
                <w:sz w:val="18"/>
                <w:szCs w:val="18"/>
                <w:lang w:val="en-GB" w:eastAsia="en-GB"/>
              </w:rPr>
            </w:pPr>
            <w:r w:rsidRPr="00926A83">
              <w:rPr>
                <w:rFonts w:cs="Arial"/>
                <w:b/>
                <w:sz w:val="18"/>
                <w:szCs w:val="18"/>
                <w:lang w:val="en-GB" w:eastAsia="en-GB"/>
              </w:rPr>
              <w:t>[Score Closer to 1 = Equal likelihood]</w:t>
            </w:r>
          </w:p>
          <w:p w14:paraId="4DE9DB5E" w14:textId="77777777" w:rsidR="00410E85" w:rsidRPr="00926A83" w:rsidRDefault="00410E85" w:rsidP="00B50995">
            <w:pPr>
              <w:spacing w:before="40" w:after="40"/>
              <w:rPr>
                <w:rFonts w:cs="Arial"/>
                <w:b/>
                <w:sz w:val="18"/>
                <w:szCs w:val="18"/>
                <w:lang w:val="en-GB" w:eastAsia="en-GB"/>
              </w:rPr>
            </w:pPr>
          </w:p>
          <w:p w14:paraId="1F9188E1" w14:textId="77777777" w:rsidR="00410E85" w:rsidRPr="00926A83" w:rsidRDefault="00410E85" w:rsidP="00B50995">
            <w:pPr>
              <w:spacing w:before="40" w:after="40"/>
              <w:rPr>
                <w:rFonts w:cs="Arial"/>
                <w:sz w:val="18"/>
                <w:szCs w:val="18"/>
                <w:lang w:val="en-GB" w:eastAsia="en-GB"/>
              </w:rPr>
            </w:pPr>
            <w:r w:rsidRPr="00926A83">
              <w:rPr>
                <w:rFonts w:cs="Arial"/>
                <w:sz w:val="18"/>
                <w:szCs w:val="18"/>
                <w:lang w:val="en-GB" w:eastAsia="en-GB"/>
              </w:rPr>
              <w:t>2021: 1.17</w:t>
            </w:r>
          </w:p>
          <w:p w14:paraId="2D3CF083" w14:textId="77777777" w:rsidR="00410E85" w:rsidRPr="00926A83" w:rsidRDefault="00410E85" w:rsidP="00B50995">
            <w:pPr>
              <w:spacing w:before="40" w:after="40"/>
              <w:rPr>
                <w:rFonts w:cs="Arial"/>
                <w:color w:val="00B050"/>
                <w:sz w:val="18"/>
                <w:szCs w:val="18"/>
                <w:lang w:val="en-GB" w:eastAsia="en-GB"/>
              </w:rPr>
            </w:pPr>
            <w:r w:rsidRPr="00926A83">
              <w:rPr>
                <w:rFonts w:cs="Arial"/>
                <w:sz w:val="18"/>
                <w:szCs w:val="18"/>
                <w:lang w:val="en-GB" w:eastAsia="en-GB"/>
              </w:rPr>
              <w:t xml:space="preserve">2022: 0.81 </w:t>
            </w:r>
            <w:r w:rsidRPr="00926A83">
              <w:rPr>
                <w:rFonts w:cs="Arial"/>
                <w:b/>
                <w:color w:val="00B050"/>
                <w:sz w:val="18"/>
                <w:szCs w:val="18"/>
                <w:lang w:val="en-GB" w:eastAsia="en-GB"/>
              </w:rPr>
              <w:t>[Improved]</w:t>
            </w:r>
          </w:p>
          <w:p w14:paraId="15E3A417" w14:textId="77777777" w:rsidR="00410E85" w:rsidRPr="00926A83" w:rsidRDefault="00410E85" w:rsidP="00B50995">
            <w:pPr>
              <w:spacing w:before="40" w:after="40"/>
              <w:rPr>
                <w:rFonts w:cs="Arial"/>
                <w:sz w:val="18"/>
                <w:szCs w:val="18"/>
                <w:lang w:val="en-GB" w:eastAsia="en-GB"/>
              </w:rPr>
            </w:pPr>
            <w:r w:rsidRPr="00926A83">
              <w:rPr>
                <w:rFonts w:cs="Arial"/>
                <w:b/>
                <w:i/>
                <w:color w:val="00B050"/>
                <w:sz w:val="18"/>
                <w:szCs w:val="18"/>
              </w:rPr>
              <w:t>Lower than 2021 National Ratio</w:t>
            </w:r>
          </w:p>
          <w:p w14:paraId="591AB94E" w14:textId="77777777" w:rsidR="00410E85" w:rsidRPr="00926A83" w:rsidRDefault="00410E85" w:rsidP="00B50995">
            <w:pPr>
              <w:rPr>
                <w:rFonts w:cs="Arial"/>
                <w:sz w:val="18"/>
                <w:szCs w:val="18"/>
                <w:lang w:val="en-GB" w:eastAsia="en-GB"/>
              </w:rPr>
            </w:pPr>
          </w:p>
          <w:p w14:paraId="045A137F" w14:textId="77777777" w:rsidR="00410E85" w:rsidRPr="005116BE" w:rsidRDefault="00410E85" w:rsidP="00222172">
            <w:pPr>
              <w:spacing w:before="40" w:after="40"/>
              <w:rPr>
                <w:rFonts w:cs="Arial"/>
                <w:sz w:val="16"/>
                <w:szCs w:val="18"/>
                <w:lang w:val="en-GB" w:eastAsia="en-GB"/>
              </w:rPr>
            </w:pPr>
          </w:p>
        </w:tc>
        <w:tc>
          <w:tcPr>
            <w:tcW w:w="574" w:type="pct"/>
            <w:vMerge w:val="restart"/>
          </w:tcPr>
          <w:p w14:paraId="0EAA94C1" w14:textId="77777777" w:rsidR="00410E85" w:rsidRDefault="00410E85" w:rsidP="00B50995">
            <w:pPr>
              <w:spacing w:before="40" w:after="40"/>
              <w:rPr>
                <w:rFonts w:cs="Arial"/>
                <w:sz w:val="18"/>
                <w:szCs w:val="18"/>
                <w:lang w:val="en-GB" w:eastAsia="en-GB"/>
              </w:rPr>
            </w:pPr>
            <w:r w:rsidRPr="00DC4853">
              <w:rPr>
                <w:rFonts w:cs="Arial"/>
                <w:sz w:val="18"/>
                <w:szCs w:val="18"/>
                <w:lang w:val="en-GB" w:eastAsia="en-GB"/>
              </w:rPr>
              <w:t>Equip staff with skills for application and interview</w:t>
            </w:r>
          </w:p>
          <w:p w14:paraId="41196AA2" w14:textId="77777777" w:rsidR="00410E85" w:rsidRPr="000E4A54" w:rsidRDefault="00410E85" w:rsidP="00B50995">
            <w:pPr>
              <w:spacing w:before="40" w:after="40"/>
              <w:rPr>
                <w:rFonts w:cs="Arial"/>
                <w:sz w:val="18"/>
                <w:szCs w:val="18"/>
                <w:lang w:val="en-GB" w:eastAsia="en-GB"/>
              </w:rPr>
            </w:pPr>
          </w:p>
          <w:p w14:paraId="071C9D60" w14:textId="77777777" w:rsidR="00410E85" w:rsidRDefault="00410E85" w:rsidP="00B50995">
            <w:pPr>
              <w:spacing w:before="40" w:after="40"/>
              <w:rPr>
                <w:rFonts w:cs="Arial"/>
                <w:sz w:val="18"/>
                <w:szCs w:val="18"/>
                <w:lang w:val="en-GB" w:eastAsia="en-GB"/>
              </w:rPr>
            </w:pPr>
            <w:r w:rsidRPr="000E4A54">
              <w:rPr>
                <w:rFonts w:cs="Arial"/>
                <w:sz w:val="18"/>
                <w:szCs w:val="18"/>
                <w:lang w:val="en-GB" w:eastAsia="en-GB"/>
              </w:rPr>
              <w:t>Interview panels are diverse and aware of inclusive best-practice</w:t>
            </w:r>
          </w:p>
          <w:p w14:paraId="6FCE1B27" w14:textId="77777777" w:rsidR="00410E85" w:rsidRDefault="00410E85" w:rsidP="00B50995">
            <w:pPr>
              <w:spacing w:before="40" w:after="40"/>
              <w:rPr>
                <w:rFonts w:cs="Arial"/>
                <w:sz w:val="18"/>
                <w:szCs w:val="18"/>
                <w:lang w:val="en-GB" w:eastAsia="en-GB"/>
              </w:rPr>
            </w:pPr>
          </w:p>
          <w:p w14:paraId="50F4989C" w14:textId="77777777" w:rsidR="00410E85" w:rsidRPr="000E4A54" w:rsidRDefault="00410E85" w:rsidP="00B50995">
            <w:pPr>
              <w:spacing w:before="40" w:after="40"/>
              <w:rPr>
                <w:rFonts w:cs="Arial"/>
                <w:sz w:val="18"/>
                <w:szCs w:val="18"/>
                <w:lang w:val="en-GB" w:eastAsia="en-GB"/>
              </w:rPr>
            </w:pPr>
            <w:r>
              <w:rPr>
                <w:rFonts w:cs="Arial"/>
                <w:sz w:val="18"/>
                <w:szCs w:val="18"/>
                <w:lang w:val="en-GB" w:eastAsia="en-GB"/>
              </w:rPr>
              <w:t>Influence ICS as a system</w:t>
            </w:r>
          </w:p>
          <w:p w14:paraId="528F72CF" w14:textId="77777777" w:rsidR="00410E85" w:rsidRPr="000E4A54" w:rsidRDefault="00410E85" w:rsidP="00B50995">
            <w:pPr>
              <w:spacing w:before="40" w:after="40"/>
              <w:rPr>
                <w:rFonts w:cs="Arial"/>
                <w:sz w:val="18"/>
                <w:szCs w:val="18"/>
                <w:lang w:val="en-GB" w:eastAsia="en-GB"/>
              </w:rPr>
            </w:pPr>
          </w:p>
          <w:p w14:paraId="64345CBE" w14:textId="77777777" w:rsidR="00410E85" w:rsidRPr="00E57367" w:rsidRDefault="00410E85" w:rsidP="00B50995">
            <w:pPr>
              <w:spacing w:before="40" w:after="40"/>
              <w:rPr>
                <w:rFonts w:cs="Arial"/>
                <w:sz w:val="18"/>
                <w:szCs w:val="18"/>
              </w:rPr>
            </w:pPr>
          </w:p>
        </w:tc>
        <w:tc>
          <w:tcPr>
            <w:tcW w:w="1066" w:type="pct"/>
          </w:tcPr>
          <w:p w14:paraId="336A4967" w14:textId="30C86601" w:rsidR="00410E85" w:rsidRDefault="00410E85" w:rsidP="00B50995">
            <w:pPr>
              <w:pStyle w:val="ListParagraph"/>
              <w:numPr>
                <w:ilvl w:val="0"/>
                <w:numId w:val="4"/>
              </w:numPr>
              <w:ind w:left="317" w:hanging="317"/>
              <w:rPr>
                <w:rFonts w:cs="Arial"/>
                <w:sz w:val="18"/>
                <w:szCs w:val="18"/>
                <w:lang w:val="en-GB"/>
              </w:rPr>
            </w:pPr>
            <w:r w:rsidRPr="00B33A94">
              <w:rPr>
                <w:rFonts w:cs="Arial"/>
                <w:sz w:val="18"/>
                <w:szCs w:val="18"/>
                <w:lang w:val="en-GB"/>
              </w:rPr>
              <w:t xml:space="preserve">All Hiring Managers aware of inclusive employment practices for interviewing and </w:t>
            </w:r>
            <w:proofErr w:type="spellStart"/>
            <w:r w:rsidRPr="00B33A94">
              <w:rPr>
                <w:rFonts w:cs="Arial"/>
                <w:sz w:val="18"/>
                <w:szCs w:val="18"/>
                <w:lang w:val="en-GB"/>
              </w:rPr>
              <w:t>onboarding</w:t>
            </w:r>
            <w:proofErr w:type="spellEnd"/>
            <w:r w:rsidRPr="00B33A94">
              <w:rPr>
                <w:rFonts w:cs="Arial"/>
                <w:sz w:val="18"/>
                <w:szCs w:val="18"/>
                <w:lang w:val="en-GB"/>
              </w:rPr>
              <w:t xml:space="preserve"> staff with disabilities and </w:t>
            </w:r>
            <w:r>
              <w:rPr>
                <w:rFonts w:cs="Arial"/>
                <w:sz w:val="18"/>
                <w:szCs w:val="18"/>
                <w:lang w:val="en-GB"/>
              </w:rPr>
              <w:t>long-term</w:t>
            </w:r>
            <w:r w:rsidRPr="00B33A94">
              <w:rPr>
                <w:rFonts w:cs="Arial"/>
                <w:sz w:val="18"/>
                <w:szCs w:val="18"/>
                <w:lang w:val="en-GB"/>
              </w:rPr>
              <w:t xml:space="preserve"> conditions</w:t>
            </w:r>
            <w:r>
              <w:rPr>
                <w:rFonts w:cs="Arial"/>
                <w:sz w:val="18"/>
                <w:szCs w:val="18"/>
                <w:lang w:val="en-GB"/>
              </w:rPr>
              <w:t>, based on guidance in the Trust’s inclusive recruitment pack</w:t>
            </w:r>
          </w:p>
          <w:p w14:paraId="12FDFA20" w14:textId="31A6181E" w:rsidR="0074351D" w:rsidRPr="0074351D" w:rsidRDefault="00046B6F" w:rsidP="0074351D">
            <w:pPr>
              <w:pStyle w:val="ListParagraph"/>
              <w:numPr>
                <w:ilvl w:val="0"/>
                <w:numId w:val="38"/>
              </w:numPr>
              <w:rPr>
                <w:rFonts w:cs="Arial"/>
                <w:sz w:val="18"/>
                <w:szCs w:val="18"/>
                <w:lang w:val="en-GB"/>
              </w:rPr>
            </w:pPr>
            <w:r>
              <w:rPr>
                <w:rFonts w:cs="Arial"/>
                <w:sz w:val="18"/>
                <w:szCs w:val="18"/>
                <w:lang w:val="en-GB"/>
              </w:rPr>
              <w:t xml:space="preserve">Tools/training for hiring managers to ensure that you are certified and understand  </w:t>
            </w:r>
            <w:r w:rsidRPr="00046B6F">
              <w:rPr>
                <w:rFonts w:cs="Arial"/>
                <w:sz w:val="18"/>
                <w:szCs w:val="18"/>
              </w:rPr>
              <w:t>the ED</w:t>
            </w:r>
            <w:r>
              <w:rPr>
                <w:rFonts w:cs="Arial"/>
                <w:sz w:val="18"/>
                <w:szCs w:val="18"/>
              </w:rPr>
              <w:t>&amp;I</w:t>
            </w:r>
            <w:r w:rsidRPr="00046B6F">
              <w:rPr>
                <w:rFonts w:cs="Arial"/>
                <w:sz w:val="18"/>
                <w:szCs w:val="18"/>
              </w:rPr>
              <w:t xml:space="preserve"> requirements</w:t>
            </w:r>
            <w:r>
              <w:rPr>
                <w:rFonts w:cs="Arial"/>
                <w:sz w:val="18"/>
                <w:szCs w:val="18"/>
              </w:rPr>
              <w:t>,</w:t>
            </w:r>
            <w:r w:rsidRPr="00046B6F">
              <w:rPr>
                <w:rFonts w:cs="Arial"/>
                <w:sz w:val="18"/>
                <w:szCs w:val="18"/>
              </w:rPr>
              <w:t xml:space="preserve"> including practice</w:t>
            </w:r>
            <w:r>
              <w:rPr>
                <w:rFonts w:cs="Arial"/>
                <w:sz w:val="18"/>
                <w:szCs w:val="18"/>
              </w:rPr>
              <w:t>,</w:t>
            </w:r>
            <w:r w:rsidRPr="00046B6F">
              <w:rPr>
                <w:rFonts w:cs="Arial"/>
                <w:sz w:val="18"/>
                <w:szCs w:val="18"/>
              </w:rPr>
              <w:t xml:space="preserve"> that aligns to EPUT values and expected </w:t>
            </w:r>
            <w:proofErr w:type="spellStart"/>
            <w:r w:rsidRPr="00046B6F">
              <w:rPr>
                <w:rFonts w:cs="Arial"/>
                <w:sz w:val="18"/>
                <w:szCs w:val="18"/>
              </w:rPr>
              <w:t>behaviours</w:t>
            </w:r>
            <w:proofErr w:type="spellEnd"/>
          </w:p>
          <w:p w14:paraId="47D6D44B" w14:textId="752AD1FF" w:rsidR="0074351D" w:rsidRPr="0074351D" w:rsidRDefault="0074351D" w:rsidP="0074351D">
            <w:pPr>
              <w:rPr>
                <w:rFonts w:cs="Arial"/>
                <w:sz w:val="18"/>
                <w:szCs w:val="18"/>
                <w:lang w:val="en-GB"/>
              </w:rPr>
            </w:pPr>
          </w:p>
        </w:tc>
        <w:tc>
          <w:tcPr>
            <w:tcW w:w="90" w:type="pct"/>
            <w:shd w:val="clear" w:color="auto" w:fill="D9D9D9" w:themeFill="background1" w:themeFillShade="D9"/>
          </w:tcPr>
          <w:p w14:paraId="179B10F9" w14:textId="77777777" w:rsidR="00410E85" w:rsidRPr="00144B40" w:rsidRDefault="00410E85" w:rsidP="00B50995">
            <w:pPr>
              <w:ind w:left="360"/>
              <w:rPr>
                <w:rFonts w:cs="Arial"/>
                <w:sz w:val="18"/>
                <w:szCs w:val="18"/>
                <w:lang w:val="en-GB"/>
              </w:rPr>
            </w:pPr>
          </w:p>
        </w:tc>
        <w:tc>
          <w:tcPr>
            <w:tcW w:w="814" w:type="pct"/>
            <w:vMerge w:val="restart"/>
          </w:tcPr>
          <w:p w14:paraId="32E6DE20" w14:textId="4BAE656D" w:rsidR="00410E85" w:rsidRDefault="00410E85" w:rsidP="00B50995">
            <w:pPr>
              <w:pStyle w:val="ListParagraph"/>
              <w:numPr>
                <w:ilvl w:val="0"/>
                <w:numId w:val="29"/>
              </w:numPr>
              <w:spacing w:before="40" w:after="40"/>
              <w:ind w:left="277" w:hanging="277"/>
              <w:rPr>
                <w:rFonts w:cs="Arial"/>
                <w:sz w:val="18"/>
                <w:szCs w:val="18"/>
              </w:rPr>
            </w:pPr>
            <w:r w:rsidRPr="00240327">
              <w:rPr>
                <w:rFonts w:cs="Arial"/>
                <w:sz w:val="18"/>
                <w:szCs w:val="18"/>
              </w:rPr>
              <w:t>Increase in candidates with disabilities and long-term conditions</w:t>
            </w:r>
            <w:r w:rsidR="009B3A06">
              <w:rPr>
                <w:rFonts w:cs="Arial"/>
                <w:sz w:val="18"/>
                <w:szCs w:val="18"/>
              </w:rPr>
              <w:t xml:space="preserve"> </w:t>
            </w:r>
            <w:r w:rsidR="00FC3B5F">
              <w:rPr>
                <w:rFonts w:cs="Arial"/>
                <w:sz w:val="18"/>
                <w:szCs w:val="18"/>
              </w:rPr>
              <w:t>by 1</w:t>
            </w:r>
            <w:r w:rsidR="009B3A06" w:rsidRPr="00056AF7">
              <w:rPr>
                <w:rFonts w:cs="Arial"/>
                <w:sz w:val="18"/>
                <w:szCs w:val="18"/>
              </w:rPr>
              <w:t>%</w:t>
            </w:r>
            <w:r w:rsidRPr="00056AF7">
              <w:rPr>
                <w:rFonts w:cs="Arial"/>
                <w:sz w:val="18"/>
                <w:szCs w:val="18"/>
              </w:rPr>
              <w:t xml:space="preserve"> </w:t>
            </w:r>
            <w:r w:rsidRPr="00240327">
              <w:rPr>
                <w:rFonts w:cs="Arial"/>
                <w:sz w:val="18"/>
                <w:szCs w:val="18"/>
              </w:rPr>
              <w:t>applying for roles due to good practice in shortlisting and interview processes, increasing confidence in potential applicants.</w:t>
            </w:r>
          </w:p>
          <w:p w14:paraId="5DE437E8" w14:textId="77777777" w:rsidR="00410E85" w:rsidRDefault="00410E85" w:rsidP="00B50995">
            <w:pPr>
              <w:pStyle w:val="ListParagraph"/>
              <w:spacing w:before="40" w:after="40"/>
              <w:ind w:left="277" w:hanging="277"/>
              <w:rPr>
                <w:rFonts w:cs="Arial"/>
                <w:sz w:val="18"/>
                <w:szCs w:val="18"/>
              </w:rPr>
            </w:pPr>
          </w:p>
          <w:p w14:paraId="1741A7A9" w14:textId="75EAADEC" w:rsidR="00410E85" w:rsidRDefault="00410E85" w:rsidP="00B50995">
            <w:pPr>
              <w:pStyle w:val="ListParagraph"/>
              <w:numPr>
                <w:ilvl w:val="0"/>
                <w:numId w:val="29"/>
              </w:numPr>
              <w:spacing w:before="40" w:after="40"/>
              <w:ind w:left="277" w:hanging="277"/>
              <w:rPr>
                <w:rFonts w:cs="Arial"/>
                <w:sz w:val="18"/>
                <w:szCs w:val="18"/>
              </w:rPr>
            </w:pPr>
            <w:r w:rsidRPr="00240327">
              <w:rPr>
                <w:rFonts w:cs="Arial"/>
                <w:sz w:val="18"/>
                <w:szCs w:val="18"/>
              </w:rPr>
              <w:t>Increase in candidates with disabilities and long-term conditions</w:t>
            </w:r>
            <w:r w:rsidR="00E26C45">
              <w:rPr>
                <w:rFonts w:cs="Arial"/>
                <w:sz w:val="18"/>
                <w:szCs w:val="18"/>
              </w:rPr>
              <w:t xml:space="preserve"> </w:t>
            </w:r>
            <w:r w:rsidR="00FC3B5F">
              <w:rPr>
                <w:rFonts w:cs="Arial"/>
                <w:sz w:val="18"/>
                <w:szCs w:val="18"/>
              </w:rPr>
              <w:t>by 1</w:t>
            </w:r>
            <w:proofErr w:type="gramStart"/>
            <w:r w:rsidR="00E26C45" w:rsidRPr="00056AF7">
              <w:rPr>
                <w:rFonts w:cs="Arial"/>
                <w:sz w:val="18"/>
                <w:szCs w:val="18"/>
              </w:rPr>
              <w:t xml:space="preserve">% </w:t>
            </w:r>
            <w:r w:rsidRPr="00056AF7">
              <w:rPr>
                <w:rFonts w:cs="Arial"/>
                <w:sz w:val="18"/>
                <w:szCs w:val="18"/>
              </w:rPr>
              <w:t xml:space="preserve"> </w:t>
            </w:r>
            <w:r w:rsidRPr="00240327">
              <w:rPr>
                <w:rFonts w:cs="Arial"/>
                <w:sz w:val="18"/>
                <w:szCs w:val="18"/>
              </w:rPr>
              <w:t>being</w:t>
            </w:r>
            <w:proofErr w:type="gramEnd"/>
            <w:r w:rsidRPr="00240327">
              <w:rPr>
                <w:rFonts w:cs="Arial"/>
                <w:sz w:val="18"/>
                <w:szCs w:val="18"/>
              </w:rPr>
              <w:t xml:space="preserve"> shortlisted into roles due to inclusive improvements in interview and shortlisting processes.</w:t>
            </w:r>
          </w:p>
          <w:p w14:paraId="4CC9B2D8" w14:textId="77777777" w:rsidR="00410E85" w:rsidRDefault="00410E85" w:rsidP="00B50995">
            <w:pPr>
              <w:pStyle w:val="ListParagraph"/>
              <w:spacing w:before="40" w:after="40"/>
              <w:ind w:left="277" w:hanging="277"/>
              <w:rPr>
                <w:rFonts w:cs="Arial"/>
                <w:sz w:val="18"/>
                <w:szCs w:val="18"/>
              </w:rPr>
            </w:pPr>
          </w:p>
          <w:p w14:paraId="70DEE800" w14:textId="77777777" w:rsidR="00410E85" w:rsidRPr="009C1822" w:rsidRDefault="00410E85" w:rsidP="00E26C45">
            <w:pPr>
              <w:pStyle w:val="ListParagraph"/>
              <w:spacing w:before="40" w:after="40"/>
              <w:ind w:left="277"/>
              <w:rPr>
                <w:rFonts w:cs="Arial"/>
                <w:sz w:val="18"/>
                <w:szCs w:val="18"/>
              </w:rPr>
            </w:pPr>
          </w:p>
        </w:tc>
        <w:tc>
          <w:tcPr>
            <w:tcW w:w="915" w:type="pct"/>
            <w:vMerge w:val="restart"/>
          </w:tcPr>
          <w:p w14:paraId="3277388B" w14:textId="77777777" w:rsidR="00410E85" w:rsidRPr="00BF3FEF" w:rsidRDefault="00410E85" w:rsidP="00B50995">
            <w:pPr>
              <w:pStyle w:val="ListParagraph"/>
              <w:numPr>
                <w:ilvl w:val="0"/>
                <w:numId w:val="36"/>
              </w:numPr>
              <w:spacing w:before="40" w:after="40"/>
              <w:ind w:left="312" w:hanging="284"/>
              <w:rPr>
                <w:rFonts w:cs="Arial"/>
                <w:sz w:val="18"/>
                <w:szCs w:val="18"/>
              </w:rPr>
            </w:pPr>
            <w:r w:rsidRPr="00BF3FEF">
              <w:rPr>
                <w:rFonts w:cs="Arial"/>
                <w:sz w:val="18"/>
                <w:szCs w:val="18"/>
              </w:rPr>
              <w:t>Recruitment team to work with hiring managers to understand the inclusive recruitment pack, which provides guidance on how to recruit inclusively. This is targeted at HR, Recruitment team and hiring managers.</w:t>
            </w:r>
          </w:p>
          <w:p w14:paraId="22C0FFBE" w14:textId="77777777" w:rsidR="00410E85" w:rsidRDefault="00410E85" w:rsidP="007B4318">
            <w:pPr>
              <w:spacing w:before="40" w:after="40"/>
              <w:rPr>
                <w:rFonts w:cs="Arial"/>
                <w:sz w:val="18"/>
                <w:szCs w:val="18"/>
              </w:rPr>
            </w:pPr>
          </w:p>
          <w:p w14:paraId="611FEE4B" w14:textId="7A6D3AFB" w:rsidR="00410E85" w:rsidRDefault="00410E85" w:rsidP="00914A61">
            <w:pPr>
              <w:pStyle w:val="ListParagraph"/>
              <w:numPr>
                <w:ilvl w:val="0"/>
                <w:numId w:val="36"/>
              </w:numPr>
              <w:spacing w:before="40" w:after="40"/>
              <w:ind w:left="312" w:hanging="284"/>
              <w:rPr>
                <w:rFonts w:cs="Arial"/>
                <w:sz w:val="18"/>
                <w:szCs w:val="18"/>
              </w:rPr>
            </w:pPr>
            <w:r w:rsidRPr="004444E0">
              <w:rPr>
                <w:rFonts w:cs="Arial"/>
                <w:sz w:val="18"/>
                <w:szCs w:val="18"/>
              </w:rPr>
              <w:t>Recruit</w:t>
            </w:r>
            <w:r w:rsidR="00FC3B5F">
              <w:rPr>
                <w:rFonts w:cs="Arial"/>
                <w:sz w:val="18"/>
                <w:szCs w:val="18"/>
              </w:rPr>
              <w:t>ment and hiring managers to</w:t>
            </w:r>
            <w:r w:rsidRPr="004444E0">
              <w:rPr>
                <w:rFonts w:cs="Arial"/>
                <w:sz w:val="18"/>
                <w:szCs w:val="18"/>
              </w:rPr>
              <w:t xml:space="preserve"> attended de-bias workshop training </w:t>
            </w:r>
          </w:p>
          <w:p w14:paraId="21059E05" w14:textId="77777777" w:rsidR="00410E85" w:rsidRPr="004444E0" w:rsidRDefault="00410E85" w:rsidP="004444E0">
            <w:pPr>
              <w:spacing w:before="40" w:after="40"/>
              <w:rPr>
                <w:rFonts w:cs="Arial"/>
                <w:sz w:val="18"/>
                <w:szCs w:val="18"/>
              </w:rPr>
            </w:pPr>
          </w:p>
          <w:p w14:paraId="6F8BF96F" w14:textId="77777777" w:rsidR="00410E85" w:rsidRPr="00BF3FEF" w:rsidRDefault="00410E85" w:rsidP="00B50995">
            <w:pPr>
              <w:pStyle w:val="ListParagraph"/>
              <w:numPr>
                <w:ilvl w:val="0"/>
                <w:numId w:val="36"/>
              </w:numPr>
              <w:spacing w:before="40" w:after="40"/>
              <w:ind w:left="312" w:hanging="284"/>
              <w:rPr>
                <w:rFonts w:cs="Arial"/>
                <w:sz w:val="18"/>
                <w:szCs w:val="18"/>
              </w:rPr>
            </w:pPr>
            <w:r>
              <w:rPr>
                <w:rFonts w:cs="Arial"/>
                <w:sz w:val="18"/>
                <w:szCs w:val="18"/>
              </w:rPr>
              <w:t>W</w:t>
            </w:r>
            <w:r w:rsidRPr="00BF3FEF">
              <w:rPr>
                <w:rFonts w:cs="Arial"/>
                <w:sz w:val="18"/>
                <w:szCs w:val="18"/>
              </w:rPr>
              <w:t xml:space="preserve">orking with Inclusive Employers to recruit candidates with a disability where the agency will provide additional support to complete their application as well as preparation for interviews. </w:t>
            </w:r>
          </w:p>
          <w:p w14:paraId="67ED0C6F" w14:textId="77777777" w:rsidR="00410E85" w:rsidRDefault="00410E85" w:rsidP="00B50995">
            <w:pPr>
              <w:spacing w:before="40" w:after="40"/>
              <w:ind w:left="312" w:hanging="284"/>
              <w:rPr>
                <w:rFonts w:cs="Arial"/>
                <w:sz w:val="18"/>
                <w:szCs w:val="18"/>
              </w:rPr>
            </w:pPr>
          </w:p>
          <w:p w14:paraId="21660A34" w14:textId="41FCDDF6" w:rsidR="009B3A06" w:rsidRPr="00984246" w:rsidRDefault="009B3A06" w:rsidP="00984246">
            <w:pPr>
              <w:spacing w:before="40" w:after="40"/>
              <w:rPr>
                <w:rFonts w:cs="Arial"/>
                <w:sz w:val="18"/>
                <w:szCs w:val="18"/>
              </w:rPr>
            </w:pPr>
          </w:p>
        </w:tc>
        <w:tc>
          <w:tcPr>
            <w:tcW w:w="562" w:type="pct"/>
            <w:vMerge w:val="restart"/>
          </w:tcPr>
          <w:p w14:paraId="124A4B2D" w14:textId="6DA798E5" w:rsidR="00410E85" w:rsidRDefault="003540CD" w:rsidP="00B50995">
            <w:pPr>
              <w:spacing w:before="40" w:after="40"/>
              <w:rPr>
                <w:rFonts w:cs="Arial"/>
                <w:sz w:val="18"/>
                <w:szCs w:val="18"/>
              </w:rPr>
            </w:pPr>
            <w:r>
              <w:rPr>
                <w:rFonts w:cs="Arial"/>
                <w:sz w:val="18"/>
                <w:szCs w:val="18"/>
                <w:lang w:val="en-GB" w:eastAsia="en-GB"/>
              </w:rPr>
              <w:t>Executive Team</w:t>
            </w:r>
          </w:p>
        </w:tc>
      </w:tr>
      <w:tr w:rsidR="003B6F4A" w:rsidRPr="009C1822" w14:paraId="2528DCEA" w14:textId="77777777" w:rsidTr="00440029">
        <w:trPr>
          <w:trHeight w:val="1609"/>
        </w:trPr>
        <w:tc>
          <w:tcPr>
            <w:tcW w:w="979" w:type="pct"/>
            <w:vMerge/>
          </w:tcPr>
          <w:p w14:paraId="7D8B84C6" w14:textId="77777777" w:rsidR="00410E85" w:rsidRPr="009C1822" w:rsidRDefault="00410E85" w:rsidP="00B50995">
            <w:pPr>
              <w:spacing w:before="40" w:after="40"/>
              <w:rPr>
                <w:rFonts w:cs="Arial"/>
                <w:b/>
                <w:sz w:val="16"/>
                <w:szCs w:val="18"/>
                <w:lang w:val="en-GB" w:eastAsia="en-GB"/>
              </w:rPr>
            </w:pPr>
          </w:p>
        </w:tc>
        <w:tc>
          <w:tcPr>
            <w:tcW w:w="574" w:type="pct"/>
            <w:vMerge/>
          </w:tcPr>
          <w:p w14:paraId="6C719D35" w14:textId="77777777" w:rsidR="00410E85" w:rsidRDefault="00410E85" w:rsidP="00B50995">
            <w:pPr>
              <w:spacing w:before="40" w:after="40"/>
              <w:rPr>
                <w:rFonts w:cs="Arial"/>
                <w:b/>
                <w:sz w:val="18"/>
                <w:szCs w:val="18"/>
                <w:lang w:val="en-GB" w:eastAsia="en-GB"/>
              </w:rPr>
            </w:pPr>
          </w:p>
        </w:tc>
        <w:tc>
          <w:tcPr>
            <w:tcW w:w="1066" w:type="pct"/>
          </w:tcPr>
          <w:p w14:paraId="5DA8EF11" w14:textId="47D9BC6B" w:rsidR="00410E85" w:rsidRPr="00144B40" w:rsidRDefault="00FC3B5F" w:rsidP="00B50995">
            <w:pPr>
              <w:pStyle w:val="ListParagraph"/>
              <w:numPr>
                <w:ilvl w:val="0"/>
                <w:numId w:val="4"/>
              </w:numPr>
              <w:ind w:left="313" w:hanging="313"/>
              <w:rPr>
                <w:rFonts w:cs="Arial"/>
                <w:sz w:val="18"/>
                <w:szCs w:val="18"/>
                <w:lang w:val="en-GB"/>
              </w:rPr>
            </w:pPr>
            <w:r>
              <w:rPr>
                <w:rFonts w:cs="Arial"/>
                <w:sz w:val="18"/>
                <w:szCs w:val="18"/>
              </w:rPr>
              <w:t>C</w:t>
            </w:r>
            <w:r w:rsidRPr="00FC3B5F">
              <w:rPr>
                <w:rFonts w:cs="Arial"/>
                <w:sz w:val="18"/>
                <w:szCs w:val="18"/>
              </w:rPr>
              <w:t>reate targeted campaigns</w:t>
            </w:r>
            <w:r>
              <w:rPr>
                <w:rFonts w:cs="Arial"/>
                <w:sz w:val="18"/>
                <w:szCs w:val="18"/>
              </w:rPr>
              <w:t xml:space="preserve"> to recruit Disabled</w:t>
            </w:r>
            <w:r w:rsidRPr="00FC3B5F">
              <w:rPr>
                <w:rFonts w:cs="Arial"/>
                <w:sz w:val="18"/>
                <w:szCs w:val="18"/>
              </w:rPr>
              <w:t xml:space="preserve"> candidates to roles where there is a lack of representation.</w:t>
            </w:r>
          </w:p>
        </w:tc>
        <w:tc>
          <w:tcPr>
            <w:tcW w:w="90" w:type="pct"/>
            <w:shd w:val="clear" w:color="auto" w:fill="D9D9D9" w:themeFill="background1" w:themeFillShade="D9"/>
          </w:tcPr>
          <w:p w14:paraId="34E83FE9" w14:textId="77777777" w:rsidR="00410E85" w:rsidRPr="00144B40" w:rsidRDefault="00410E85" w:rsidP="00B50995">
            <w:pPr>
              <w:ind w:left="360"/>
              <w:rPr>
                <w:rFonts w:cs="Arial"/>
                <w:sz w:val="18"/>
                <w:szCs w:val="18"/>
                <w:lang w:val="en-GB"/>
              </w:rPr>
            </w:pPr>
          </w:p>
        </w:tc>
        <w:tc>
          <w:tcPr>
            <w:tcW w:w="814" w:type="pct"/>
            <w:vMerge/>
          </w:tcPr>
          <w:p w14:paraId="4CE8943A" w14:textId="77777777" w:rsidR="00410E85" w:rsidRPr="00240327" w:rsidRDefault="00410E85" w:rsidP="00B50995">
            <w:pPr>
              <w:pStyle w:val="ListParagraph"/>
              <w:numPr>
                <w:ilvl w:val="0"/>
                <w:numId w:val="29"/>
              </w:numPr>
              <w:spacing w:before="40" w:after="40"/>
              <w:ind w:left="277" w:hanging="277"/>
              <w:rPr>
                <w:rFonts w:cs="Arial"/>
                <w:sz w:val="18"/>
                <w:szCs w:val="18"/>
              </w:rPr>
            </w:pPr>
          </w:p>
        </w:tc>
        <w:tc>
          <w:tcPr>
            <w:tcW w:w="915" w:type="pct"/>
            <w:vMerge/>
          </w:tcPr>
          <w:p w14:paraId="118B52F5" w14:textId="77777777" w:rsidR="00410E85" w:rsidRDefault="00410E85" w:rsidP="00B50995">
            <w:pPr>
              <w:spacing w:before="40" w:after="40"/>
              <w:rPr>
                <w:rFonts w:cs="Arial"/>
                <w:sz w:val="18"/>
                <w:szCs w:val="18"/>
              </w:rPr>
            </w:pPr>
          </w:p>
        </w:tc>
        <w:tc>
          <w:tcPr>
            <w:tcW w:w="562" w:type="pct"/>
            <w:vMerge/>
          </w:tcPr>
          <w:p w14:paraId="28FA4B56" w14:textId="77777777" w:rsidR="00410E85" w:rsidRDefault="00410E85" w:rsidP="00B50995">
            <w:pPr>
              <w:spacing w:before="40" w:after="40"/>
              <w:rPr>
                <w:rFonts w:cs="Arial"/>
                <w:sz w:val="18"/>
                <w:szCs w:val="18"/>
              </w:rPr>
            </w:pPr>
          </w:p>
        </w:tc>
      </w:tr>
      <w:tr w:rsidR="003B6F4A" w:rsidRPr="009C1822" w14:paraId="7C26E9EF" w14:textId="77777777" w:rsidTr="00440029">
        <w:trPr>
          <w:trHeight w:val="1125"/>
        </w:trPr>
        <w:tc>
          <w:tcPr>
            <w:tcW w:w="979" w:type="pct"/>
            <w:vMerge/>
          </w:tcPr>
          <w:p w14:paraId="2BAFB91A" w14:textId="77777777" w:rsidR="00410E85" w:rsidRPr="009C1822" w:rsidRDefault="00410E85" w:rsidP="00B50995">
            <w:pPr>
              <w:spacing w:before="40" w:after="40"/>
              <w:rPr>
                <w:rFonts w:cs="Arial"/>
                <w:b/>
                <w:sz w:val="16"/>
                <w:szCs w:val="18"/>
                <w:lang w:val="en-GB" w:eastAsia="en-GB"/>
              </w:rPr>
            </w:pPr>
          </w:p>
        </w:tc>
        <w:tc>
          <w:tcPr>
            <w:tcW w:w="574" w:type="pct"/>
            <w:vMerge/>
          </w:tcPr>
          <w:p w14:paraId="0F5CE7D9" w14:textId="77777777" w:rsidR="00410E85" w:rsidRDefault="00410E85" w:rsidP="00B50995">
            <w:pPr>
              <w:spacing w:before="40" w:after="40"/>
              <w:rPr>
                <w:rFonts w:cs="Arial"/>
                <w:b/>
                <w:sz w:val="18"/>
                <w:szCs w:val="18"/>
                <w:lang w:val="en-GB" w:eastAsia="en-GB"/>
              </w:rPr>
            </w:pPr>
          </w:p>
        </w:tc>
        <w:tc>
          <w:tcPr>
            <w:tcW w:w="1066" w:type="pct"/>
          </w:tcPr>
          <w:p w14:paraId="7A373BA8" w14:textId="77777777" w:rsidR="00410E85" w:rsidRPr="00144B40" w:rsidRDefault="00410E85" w:rsidP="00B50995">
            <w:pPr>
              <w:pStyle w:val="ListParagraph"/>
              <w:numPr>
                <w:ilvl w:val="0"/>
                <w:numId w:val="4"/>
              </w:numPr>
              <w:ind w:left="313" w:hanging="313"/>
              <w:rPr>
                <w:rFonts w:cs="Arial"/>
                <w:sz w:val="18"/>
                <w:szCs w:val="18"/>
                <w:lang w:val="en-GB"/>
              </w:rPr>
            </w:pPr>
            <w:r w:rsidRPr="00E91FEA">
              <w:rPr>
                <w:rFonts w:cs="Arial"/>
                <w:sz w:val="18"/>
                <w:szCs w:val="18"/>
                <w:lang w:val="en-GB"/>
              </w:rPr>
              <w:t xml:space="preserve">Identify posts suitable for </w:t>
            </w:r>
            <w:proofErr w:type="spellStart"/>
            <w:r w:rsidRPr="00E91FEA">
              <w:rPr>
                <w:rFonts w:cs="Arial"/>
                <w:sz w:val="18"/>
                <w:szCs w:val="18"/>
                <w:lang w:val="en-GB"/>
              </w:rPr>
              <w:t>neurodiv</w:t>
            </w:r>
            <w:r>
              <w:rPr>
                <w:rFonts w:cs="Arial"/>
                <w:sz w:val="18"/>
                <w:szCs w:val="18"/>
                <w:lang w:val="en-GB"/>
              </w:rPr>
              <w:t>erse</w:t>
            </w:r>
            <w:proofErr w:type="spellEnd"/>
            <w:r>
              <w:rPr>
                <w:rFonts w:cs="Arial"/>
                <w:sz w:val="18"/>
                <w:szCs w:val="18"/>
                <w:lang w:val="en-GB"/>
              </w:rPr>
              <w:t xml:space="preserve"> staff in conjunction with Inclusive E</w:t>
            </w:r>
            <w:r w:rsidRPr="00E91FEA">
              <w:rPr>
                <w:rFonts w:cs="Arial"/>
                <w:sz w:val="18"/>
                <w:szCs w:val="18"/>
                <w:lang w:val="en-GB"/>
              </w:rPr>
              <w:t>mployment Essex for potentia</w:t>
            </w:r>
            <w:r>
              <w:rPr>
                <w:rFonts w:cs="Arial"/>
                <w:sz w:val="18"/>
                <w:szCs w:val="18"/>
                <w:lang w:val="en-GB"/>
              </w:rPr>
              <w:t>l applicants from these groups.</w:t>
            </w:r>
          </w:p>
        </w:tc>
        <w:tc>
          <w:tcPr>
            <w:tcW w:w="90" w:type="pct"/>
            <w:shd w:val="clear" w:color="auto" w:fill="D9D9D9" w:themeFill="background1" w:themeFillShade="D9"/>
          </w:tcPr>
          <w:p w14:paraId="33F89557" w14:textId="77777777" w:rsidR="00410E85" w:rsidRPr="00144B40" w:rsidRDefault="00410E85" w:rsidP="00B50995">
            <w:pPr>
              <w:ind w:left="360"/>
              <w:rPr>
                <w:rFonts w:cs="Arial"/>
                <w:sz w:val="18"/>
                <w:szCs w:val="18"/>
                <w:lang w:val="en-GB"/>
              </w:rPr>
            </w:pPr>
          </w:p>
        </w:tc>
        <w:tc>
          <w:tcPr>
            <w:tcW w:w="814" w:type="pct"/>
            <w:vMerge/>
          </w:tcPr>
          <w:p w14:paraId="62860771" w14:textId="77777777" w:rsidR="00410E85" w:rsidRPr="00240327" w:rsidRDefault="00410E85" w:rsidP="00B50995">
            <w:pPr>
              <w:pStyle w:val="ListParagraph"/>
              <w:numPr>
                <w:ilvl w:val="0"/>
                <w:numId w:val="29"/>
              </w:numPr>
              <w:spacing w:before="40" w:after="40"/>
              <w:ind w:left="277" w:hanging="277"/>
              <w:rPr>
                <w:rFonts w:cs="Arial"/>
                <w:sz w:val="18"/>
                <w:szCs w:val="18"/>
              </w:rPr>
            </w:pPr>
          </w:p>
        </w:tc>
        <w:tc>
          <w:tcPr>
            <w:tcW w:w="915" w:type="pct"/>
            <w:vMerge/>
          </w:tcPr>
          <w:p w14:paraId="4AD855EA" w14:textId="77777777" w:rsidR="00410E85" w:rsidRDefault="00410E85" w:rsidP="00B50995">
            <w:pPr>
              <w:spacing w:before="40" w:after="40"/>
              <w:rPr>
                <w:rFonts w:cs="Arial"/>
                <w:sz w:val="18"/>
                <w:szCs w:val="18"/>
              </w:rPr>
            </w:pPr>
          </w:p>
        </w:tc>
        <w:tc>
          <w:tcPr>
            <w:tcW w:w="562" w:type="pct"/>
            <w:vMerge/>
          </w:tcPr>
          <w:p w14:paraId="6864C002" w14:textId="77777777" w:rsidR="00410E85" w:rsidRDefault="00410E85" w:rsidP="00B50995">
            <w:pPr>
              <w:spacing w:before="40" w:after="40"/>
              <w:rPr>
                <w:rFonts w:cs="Arial"/>
                <w:sz w:val="18"/>
                <w:szCs w:val="18"/>
              </w:rPr>
            </w:pPr>
          </w:p>
        </w:tc>
      </w:tr>
      <w:tr w:rsidR="003B6F4A" w:rsidRPr="009C1822" w14:paraId="068AEF79" w14:textId="77777777" w:rsidTr="00440029">
        <w:trPr>
          <w:trHeight w:val="698"/>
        </w:trPr>
        <w:tc>
          <w:tcPr>
            <w:tcW w:w="979" w:type="pct"/>
            <w:vMerge/>
          </w:tcPr>
          <w:p w14:paraId="7BE97486" w14:textId="77777777" w:rsidR="00410E85" w:rsidRPr="009C1822" w:rsidRDefault="00410E85" w:rsidP="00B50995">
            <w:pPr>
              <w:spacing w:before="40" w:after="40"/>
              <w:rPr>
                <w:rFonts w:cs="Arial"/>
                <w:b/>
                <w:sz w:val="16"/>
                <w:szCs w:val="18"/>
                <w:lang w:val="en-GB" w:eastAsia="en-GB"/>
              </w:rPr>
            </w:pPr>
          </w:p>
        </w:tc>
        <w:tc>
          <w:tcPr>
            <w:tcW w:w="574" w:type="pct"/>
            <w:vMerge/>
          </w:tcPr>
          <w:p w14:paraId="46283EE0" w14:textId="77777777" w:rsidR="00410E85" w:rsidRDefault="00410E85" w:rsidP="00B50995">
            <w:pPr>
              <w:spacing w:before="40" w:after="40"/>
              <w:rPr>
                <w:rFonts w:cs="Arial"/>
                <w:b/>
                <w:sz w:val="18"/>
                <w:szCs w:val="18"/>
                <w:lang w:val="en-GB" w:eastAsia="en-GB"/>
              </w:rPr>
            </w:pPr>
          </w:p>
        </w:tc>
        <w:tc>
          <w:tcPr>
            <w:tcW w:w="1066" w:type="pct"/>
          </w:tcPr>
          <w:p w14:paraId="1100FD81" w14:textId="7E010D06" w:rsidR="00410E85" w:rsidRPr="00144B40" w:rsidRDefault="00FC3B5F" w:rsidP="00FC3B5F">
            <w:pPr>
              <w:pStyle w:val="ListParagraph"/>
              <w:numPr>
                <w:ilvl w:val="0"/>
                <w:numId w:val="4"/>
              </w:numPr>
              <w:ind w:left="313" w:hanging="313"/>
              <w:rPr>
                <w:rFonts w:cs="Arial"/>
                <w:sz w:val="18"/>
                <w:szCs w:val="18"/>
                <w:lang w:val="en-GB"/>
              </w:rPr>
            </w:pPr>
            <w:r w:rsidRPr="00FC3B5F">
              <w:rPr>
                <w:rFonts w:cs="Arial"/>
                <w:sz w:val="18"/>
                <w:szCs w:val="18"/>
              </w:rPr>
              <w:t xml:space="preserve">Increase number of “Inclusion Ambassadors” with lived experience from </w:t>
            </w:r>
            <w:r>
              <w:rPr>
                <w:rFonts w:cs="Arial"/>
                <w:sz w:val="18"/>
                <w:szCs w:val="18"/>
              </w:rPr>
              <w:t>Disability and Mental Health</w:t>
            </w:r>
            <w:r w:rsidRPr="00FC3B5F">
              <w:rPr>
                <w:rFonts w:cs="Arial"/>
                <w:sz w:val="18"/>
                <w:szCs w:val="18"/>
              </w:rPr>
              <w:t xml:space="preserve"> Network and the wider workforce to provide input into the shortlisting process.</w:t>
            </w:r>
          </w:p>
        </w:tc>
        <w:tc>
          <w:tcPr>
            <w:tcW w:w="90" w:type="pct"/>
            <w:shd w:val="clear" w:color="auto" w:fill="D9D9D9" w:themeFill="background1" w:themeFillShade="D9"/>
          </w:tcPr>
          <w:p w14:paraId="6E0A0771" w14:textId="77777777" w:rsidR="00410E85" w:rsidRPr="00144B40" w:rsidRDefault="00410E85" w:rsidP="00B50995">
            <w:pPr>
              <w:ind w:left="360"/>
              <w:rPr>
                <w:rFonts w:cs="Arial"/>
                <w:sz w:val="18"/>
                <w:szCs w:val="18"/>
                <w:lang w:val="en-GB"/>
              </w:rPr>
            </w:pPr>
          </w:p>
        </w:tc>
        <w:tc>
          <w:tcPr>
            <w:tcW w:w="814" w:type="pct"/>
            <w:vMerge/>
          </w:tcPr>
          <w:p w14:paraId="11CC6221" w14:textId="77777777" w:rsidR="00410E85" w:rsidRPr="00240327" w:rsidRDefault="00410E85" w:rsidP="00B50995">
            <w:pPr>
              <w:pStyle w:val="ListParagraph"/>
              <w:numPr>
                <w:ilvl w:val="0"/>
                <w:numId w:val="29"/>
              </w:numPr>
              <w:spacing w:before="40" w:after="40"/>
              <w:ind w:left="277" w:hanging="277"/>
              <w:rPr>
                <w:rFonts w:cs="Arial"/>
                <w:sz w:val="18"/>
                <w:szCs w:val="18"/>
              </w:rPr>
            </w:pPr>
          </w:p>
        </w:tc>
        <w:tc>
          <w:tcPr>
            <w:tcW w:w="915" w:type="pct"/>
            <w:vMerge/>
          </w:tcPr>
          <w:p w14:paraId="68DD4B00" w14:textId="77777777" w:rsidR="00410E85" w:rsidRDefault="00410E85" w:rsidP="00B50995">
            <w:pPr>
              <w:spacing w:before="40" w:after="40"/>
              <w:rPr>
                <w:rFonts w:cs="Arial"/>
                <w:sz w:val="18"/>
                <w:szCs w:val="18"/>
              </w:rPr>
            </w:pPr>
          </w:p>
        </w:tc>
        <w:tc>
          <w:tcPr>
            <w:tcW w:w="562" w:type="pct"/>
            <w:vMerge/>
          </w:tcPr>
          <w:p w14:paraId="0C9335FD" w14:textId="77777777" w:rsidR="00410E85" w:rsidRDefault="00410E85" w:rsidP="00B50995">
            <w:pPr>
              <w:spacing w:before="40" w:after="40"/>
              <w:rPr>
                <w:rFonts w:cs="Arial"/>
                <w:sz w:val="18"/>
                <w:szCs w:val="18"/>
              </w:rPr>
            </w:pPr>
          </w:p>
        </w:tc>
      </w:tr>
      <w:tr w:rsidR="003B6F4A" w:rsidRPr="009C1822" w14:paraId="372BD298" w14:textId="77777777" w:rsidTr="00440029">
        <w:trPr>
          <w:trHeight w:val="1261"/>
        </w:trPr>
        <w:tc>
          <w:tcPr>
            <w:tcW w:w="979" w:type="pct"/>
            <w:vMerge/>
          </w:tcPr>
          <w:p w14:paraId="1B11B027" w14:textId="77777777" w:rsidR="00410E85" w:rsidRPr="009C1822" w:rsidRDefault="00410E85" w:rsidP="00B50995">
            <w:pPr>
              <w:spacing w:before="40" w:after="40"/>
              <w:rPr>
                <w:rFonts w:cs="Arial"/>
                <w:b/>
                <w:sz w:val="16"/>
                <w:szCs w:val="18"/>
                <w:lang w:val="en-GB" w:eastAsia="en-GB"/>
              </w:rPr>
            </w:pPr>
          </w:p>
        </w:tc>
        <w:tc>
          <w:tcPr>
            <w:tcW w:w="574" w:type="pct"/>
            <w:vMerge/>
          </w:tcPr>
          <w:p w14:paraId="109F8EAE" w14:textId="77777777" w:rsidR="00410E85" w:rsidRDefault="00410E85" w:rsidP="00B50995">
            <w:pPr>
              <w:spacing w:before="40" w:after="40"/>
              <w:rPr>
                <w:rFonts w:cs="Arial"/>
                <w:b/>
                <w:sz w:val="18"/>
                <w:szCs w:val="18"/>
                <w:lang w:val="en-GB" w:eastAsia="en-GB"/>
              </w:rPr>
            </w:pPr>
          </w:p>
        </w:tc>
        <w:tc>
          <w:tcPr>
            <w:tcW w:w="1066" w:type="pct"/>
          </w:tcPr>
          <w:p w14:paraId="543159C3" w14:textId="4D3F9E53" w:rsidR="00410E85" w:rsidRPr="002B7A4C" w:rsidRDefault="002B7A4C" w:rsidP="002B7A4C">
            <w:pPr>
              <w:pStyle w:val="ListParagraph"/>
              <w:numPr>
                <w:ilvl w:val="0"/>
                <w:numId w:val="4"/>
              </w:numPr>
              <w:ind w:left="312" w:hanging="312"/>
              <w:rPr>
                <w:rFonts w:cs="Arial"/>
                <w:sz w:val="18"/>
                <w:szCs w:val="18"/>
                <w:lang w:val="en-GB"/>
              </w:rPr>
            </w:pPr>
            <w:r w:rsidRPr="007970B0">
              <w:rPr>
                <w:rFonts w:cs="Arial"/>
                <w:sz w:val="18"/>
                <w:szCs w:val="18"/>
              </w:rPr>
              <w:t>Influence the ICS to focus on equality</w:t>
            </w:r>
            <w:r>
              <w:rPr>
                <w:rFonts w:cs="Arial"/>
                <w:sz w:val="18"/>
                <w:szCs w:val="18"/>
              </w:rPr>
              <w:t xml:space="preserve"> and inclusive practices for those with disabilities and long-term-conditions.</w:t>
            </w:r>
          </w:p>
        </w:tc>
        <w:tc>
          <w:tcPr>
            <w:tcW w:w="90" w:type="pct"/>
            <w:shd w:val="clear" w:color="auto" w:fill="D9D9D9" w:themeFill="background1" w:themeFillShade="D9"/>
          </w:tcPr>
          <w:p w14:paraId="044D82A8" w14:textId="77777777" w:rsidR="00410E85" w:rsidRPr="00144B40" w:rsidRDefault="00410E85" w:rsidP="00B50995">
            <w:pPr>
              <w:ind w:left="360"/>
              <w:rPr>
                <w:rFonts w:cs="Arial"/>
                <w:sz w:val="18"/>
                <w:szCs w:val="18"/>
                <w:lang w:val="en-GB"/>
              </w:rPr>
            </w:pPr>
          </w:p>
        </w:tc>
        <w:tc>
          <w:tcPr>
            <w:tcW w:w="814" w:type="pct"/>
            <w:vMerge/>
          </w:tcPr>
          <w:p w14:paraId="2C9A2154" w14:textId="77777777" w:rsidR="00410E85" w:rsidRPr="00240327" w:rsidRDefault="00410E85" w:rsidP="00B50995">
            <w:pPr>
              <w:pStyle w:val="ListParagraph"/>
              <w:numPr>
                <w:ilvl w:val="0"/>
                <w:numId w:val="29"/>
              </w:numPr>
              <w:spacing w:before="40" w:after="40"/>
              <w:ind w:left="277" w:hanging="277"/>
              <w:rPr>
                <w:rFonts w:cs="Arial"/>
                <w:sz w:val="18"/>
                <w:szCs w:val="18"/>
              </w:rPr>
            </w:pPr>
          </w:p>
        </w:tc>
        <w:tc>
          <w:tcPr>
            <w:tcW w:w="915" w:type="pct"/>
            <w:vMerge/>
          </w:tcPr>
          <w:p w14:paraId="2FFD5322" w14:textId="77777777" w:rsidR="00410E85" w:rsidRDefault="00410E85" w:rsidP="00B50995">
            <w:pPr>
              <w:spacing w:before="40" w:after="40"/>
              <w:rPr>
                <w:rFonts w:cs="Arial"/>
                <w:sz w:val="18"/>
                <w:szCs w:val="18"/>
              </w:rPr>
            </w:pPr>
          </w:p>
        </w:tc>
        <w:tc>
          <w:tcPr>
            <w:tcW w:w="562" w:type="pct"/>
            <w:vMerge/>
          </w:tcPr>
          <w:p w14:paraId="246AFAFF" w14:textId="77777777" w:rsidR="00410E85" w:rsidRDefault="00410E85" w:rsidP="00B50995">
            <w:pPr>
              <w:spacing w:before="40" w:after="40"/>
              <w:rPr>
                <w:rFonts w:cs="Arial"/>
                <w:sz w:val="18"/>
                <w:szCs w:val="18"/>
              </w:rPr>
            </w:pPr>
          </w:p>
        </w:tc>
      </w:tr>
      <w:tr w:rsidR="003B6F4A" w:rsidRPr="009C1822" w14:paraId="7D36D602" w14:textId="77777777" w:rsidTr="00440029">
        <w:trPr>
          <w:trHeight w:val="703"/>
        </w:trPr>
        <w:tc>
          <w:tcPr>
            <w:tcW w:w="979" w:type="pct"/>
            <w:vMerge/>
          </w:tcPr>
          <w:p w14:paraId="273ACF69" w14:textId="77777777" w:rsidR="00410E85" w:rsidRPr="009C1822" w:rsidRDefault="00410E85" w:rsidP="00B50995">
            <w:pPr>
              <w:spacing w:before="40" w:after="40"/>
              <w:rPr>
                <w:rFonts w:cs="Arial"/>
                <w:b/>
                <w:sz w:val="16"/>
                <w:szCs w:val="18"/>
                <w:lang w:val="en-GB" w:eastAsia="en-GB"/>
              </w:rPr>
            </w:pPr>
          </w:p>
        </w:tc>
        <w:tc>
          <w:tcPr>
            <w:tcW w:w="574" w:type="pct"/>
            <w:vMerge/>
          </w:tcPr>
          <w:p w14:paraId="1633BFD8" w14:textId="77777777" w:rsidR="00410E85" w:rsidRDefault="00410E85" w:rsidP="00B50995">
            <w:pPr>
              <w:spacing w:before="40" w:after="40"/>
              <w:rPr>
                <w:rFonts w:cs="Arial"/>
                <w:b/>
                <w:sz w:val="18"/>
                <w:szCs w:val="18"/>
                <w:lang w:val="en-GB" w:eastAsia="en-GB"/>
              </w:rPr>
            </w:pPr>
          </w:p>
        </w:tc>
        <w:tc>
          <w:tcPr>
            <w:tcW w:w="1066" w:type="pct"/>
          </w:tcPr>
          <w:p w14:paraId="5A538CFF" w14:textId="3B99D201" w:rsidR="00410E85" w:rsidRPr="007970B0" w:rsidRDefault="00410E85" w:rsidP="002B7A4C">
            <w:pPr>
              <w:pStyle w:val="ListParagraph"/>
              <w:ind w:left="313"/>
              <w:rPr>
                <w:rFonts w:cs="Arial"/>
                <w:sz w:val="18"/>
                <w:szCs w:val="18"/>
              </w:rPr>
            </w:pPr>
          </w:p>
        </w:tc>
        <w:tc>
          <w:tcPr>
            <w:tcW w:w="90" w:type="pct"/>
            <w:shd w:val="clear" w:color="auto" w:fill="D9D9D9" w:themeFill="background1" w:themeFillShade="D9"/>
          </w:tcPr>
          <w:p w14:paraId="5254F012" w14:textId="77777777" w:rsidR="00410E85" w:rsidRPr="00144B40" w:rsidRDefault="00410E85" w:rsidP="00B50995">
            <w:pPr>
              <w:ind w:left="360"/>
              <w:rPr>
                <w:rFonts w:cs="Arial"/>
                <w:sz w:val="18"/>
                <w:szCs w:val="18"/>
                <w:lang w:val="en-GB"/>
              </w:rPr>
            </w:pPr>
          </w:p>
        </w:tc>
        <w:tc>
          <w:tcPr>
            <w:tcW w:w="814" w:type="pct"/>
            <w:vMerge/>
          </w:tcPr>
          <w:p w14:paraId="1F8ACFC9" w14:textId="77777777" w:rsidR="00410E85" w:rsidRPr="00240327" w:rsidRDefault="00410E85" w:rsidP="00B50995">
            <w:pPr>
              <w:pStyle w:val="ListParagraph"/>
              <w:numPr>
                <w:ilvl w:val="0"/>
                <w:numId w:val="29"/>
              </w:numPr>
              <w:spacing w:before="40" w:after="40"/>
              <w:ind w:left="277" w:hanging="277"/>
              <w:rPr>
                <w:rFonts w:cs="Arial"/>
                <w:sz w:val="18"/>
                <w:szCs w:val="18"/>
              </w:rPr>
            </w:pPr>
          </w:p>
        </w:tc>
        <w:tc>
          <w:tcPr>
            <w:tcW w:w="915" w:type="pct"/>
            <w:vMerge/>
          </w:tcPr>
          <w:p w14:paraId="2B52256B" w14:textId="77777777" w:rsidR="00410E85" w:rsidRDefault="00410E85" w:rsidP="00B50995">
            <w:pPr>
              <w:spacing w:before="40" w:after="40"/>
              <w:rPr>
                <w:rFonts w:cs="Arial"/>
                <w:sz w:val="18"/>
                <w:szCs w:val="18"/>
              </w:rPr>
            </w:pPr>
          </w:p>
        </w:tc>
        <w:tc>
          <w:tcPr>
            <w:tcW w:w="562" w:type="pct"/>
            <w:vMerge/>
          </w:tcPr>
          <w:p w14:paraId="097233B8" w14:textId="77777777" w:rsidR="00410E85" w:rsidRDefault="00410E85" w:rsidP="00B50995">
            <w:pPr>
              <w:spacing w:before="40" w:after="40"/>
              <w:rPr>
                <w:rFonts w:cs="Arial"/>
                <w:sz w:val="18"/>
                <w:szCs w:val="18"/>
              </w:rPr>
            </w:pPr>
          </w:p>
        </w:tc>
      </w:tr>
      <w:tr w:rsidR="003B6F4A" w:rsidRPr="009C1822" w14:paraId="438746B5" w14:textId="77777777" w:rsidTr="00440029">
        <w:trPr>
          <w:trHeight w:val="1540"/>
        </w:trPr>
        <w:tc>
          <w:tcPr>
            <w:tcW w:w="979" w:type="pct"/>
            <w:vMerge/>
            <w:tcBorders>
              <w:bottom w:val="single" w:sz="12" w:space="0" w:color="auto"/>
            </w:tcBorders>
          </w:tcPr>
          <w:p w14:paraId="3BBD0576" w14:textId="77777777" w:rsidR="00410E85" w:rsidRPr="009C1822" w:rsidRDefault="00410E85" w:rsidP="00B50995">
            <w:pPr>
              <w:spacing w:before="40" w:after="40"/>
              <w:rPr>
                <w:rFonts w:cs="Arial"/>
                <w:b/>
                <w:sz w:val="16"/>
                <w:szCs w:val="18"/>
                <w:lang w:val="en-GB" w:eastAsia="en-GB"/>
              </w:rPr>
            </w:pPr>
          </w:p>
        </w:tc>
        <w:tc>
          <w:tcPr>
            <w:tcW w:w="574" w:type="pct"/>
            <w:vMerge/>
            <w:tcBorders>
              <w:bottom w:val="single" w:sz="12" w:space="0" w:color="auto"/>
            </w:tcBorders>
          </w:tcPr>
          <w:p w14:paraId="5D8747B9" w14:textId="77777777" w:rsidR="00410E85" w:rsidRDefault="00410E85" w:rsidP="00B50995">
            <w:pPr>
              <w:spacing w:before="40" w:after="40"/>
              <w:rPr>
                <w:rFonts w:cs="Arial"/>
                <w:b/>
                <w:sz w:val="18"/>
                <w:szCs w:val="18"/>
                <w:lang w:val="en-GB" w:eastAsia="en-GB"/>
              </w:rPr>
            </w:pPr>
          </w:p>
        </w:tc>
        <w:tc>
          <w:tcPr>
            <w:tcW w:w="1066" w:type="pct"/>
            <w:tcBorders>
              <w:bottom w:val="single" w:sz="12" w:space="0" w:color="auto"/>
            </w:tcBorders>
          </w:tcPr>
          <w:p w14:paraId="475C573A" w14:textId="60F0E604" w:rsidR="001313F3" w:rsidRPr="002B7A4C" w:rsidRDefault="00E26C45" w:rsidP="002B7A4C">
            <w:pPr>
              <w:spacing w:before="40" w:after="40"/>
              <w:rPr>
                <w:rFonts w:cs="Arial"/>
                <w:sz w:val="18"/>
                <w:szCs w:val="18"/>
              </w:rPr>
            </w:pPr>
            <w:r w:rsidRPr="002B7A4C">
              <w:rPr>
                <w:rFonts w:cs="Arial"/>
                <w:sz w:val="18"/>
                <w:szCs w:val="18"/>
              </w:rPr>
              <w:t xml:space="preserve"> </w:t>
            </w:r>
          </w:p>
        </w:tc>
        <w:tc>
          <w:tcPr>
            <w:tcW w:w="90" w:type="pct"/>
            <w:tcBorders>
              <w:bottom w:val="single" w:sz="12" w:space="0" w:color="auto"/>
            </w:tcBorders>
            <w:shd w:val="clear" w:color="auto" w:fill="D9D9D9" w:themeFill="background1" w:themeFillShade="D9"/>
          </w:tcPr>
          <w:p w14:paraId="3C8B3379" w14:textId="77777777" w:rsidR="00410E85" w:rsidRPr="00144B40" w:rsidRDefault="00410E85" w:rsidP="00B50995">
            <w:pPr>
              <w:ind w:left="360"/>
              <w:rPr>
                <w:rFonts w:cs="Arial"/>
                <w:sz w:val="18"/>
                <w:szCs w:val="18"/>
                <w:lang w:val="en-GB"/>
              </w:rPr>
            </w:pPr>
          </w:p>
        </w:tc>
        <w:tc>
          <w:tcPr>
            <w:tcW w:w="814" w:type="pct"/>
            <w:vMerge/>
            <w:tcBorders>
              <w:bottom w:val="single" w:sz="12" w:space="0" w:color="auto"/>
            </w:tcBorders>
          </w:tcPr>
          <w:p w14:paraId="434275E9" w14:textId="77777777" w:rsidR="00410E85" w:rsidRPr="00240327" w:rsidRDefault="00410E85" w:rsidP="00B50995">
            <w:pPr>
              <w:pStyle w:val="ListParagraph"/>
              <w:numPr>
                <w:ilvl w:val="0"/>
                <w:numId w:val="29"/>
              </w:numPr>
              <w:spacing w:before="40" w:after="40"/>
              <w:ind w:left="277" w:hanging="277"/>
              <w:rPr>
                <w:rFonts w:cs="Arial"/>
                <w:sz w:val="18"/>
                <w:szCs w:val="18"/>
              </w:rPr>
            </w:pPr>
          </w:p>
        </w:tc>
        <w:tc>
          <w:tcPr>
            <w:tcW w:w="915" w:type="pct"/>
            <w:vMerge/>
            <w:tcBorders>
              <w:bottom w:val="single" w:sz="12" w:space="0" w:color="auto"/>
            </w:tcBorders>
          </w:tcPr>
          <w:p w14:paraId="67B23406" w14:textId="77777777" w:rsidR="00410E85" w:rsidRDefault="00410E85" w:rsidP="00B50995">
            <w:pPr>
              <w:spacing w:before="40" w:after="40"/>
              <w:rPr>
                <w:rFonts w:cs="Arial"/>
                <w:sz w:val="18"/>
                <w:szCs w:val="18"/>
              </w:rPr>
            </w:pPr>
          </w:p>
        </w:tc>
        <w:tc>
          <w:tcPr>
            <w:tcW w:w="562" w:type="pct"/>
            <w:vMerge/>
            <w:tcBorders>
              <w:bottom w:val="single" w:sz="12" w:space="0" w:color="auto"/>
            </w:tcBorders>
          </w:tcPr>
          <w:p w14:paraId="3A82B5DA" w14:textId="77777777" w:rsidR="00410E85" w:rsidRDefault="00410E85" w:rsidP="00B50995">
            <w:pPr>
              <w:spacing w:before="40" w:after="40"/>
              <w:rPr>
                <w:rFonts w:cs="Arial"/>
                <w:sz w:val="18"/>
                <w:szCs w:val="18"/>
              </w:rPr>
            </w:pPr>
          </w:p>
        </w:tc>
      </w:tr>
      <w:tr w:rsidR="003D70A6" w:rsidRPr="009C1822" w14:paraId="452235BA" w14:textId="77777777" w:rsidTr="00440029">
        <w:trPr>
          <w:trHeight w:val="2283"/>
        </w:trPr>
        <w:tc>
          <w:tcPr>
            <w:tcW w:w="979" w:type="pct"/>
            <w:vMerge w:val="restart"/>
            <w:tcBorders>
              <w:top w:val="single" w:sz="12" w:space="0" w:color="auto"/>
            </w:tcBorders>
          </w:tcPr>
          <w:p w14:paraId="37B077C7" w14:textId="5A23A2E4" w:rsidR="003D70A6" w:rsidRPr="00926A83" w:rsidRDefault="003D70A6" w:rsidP="00B50995">
            <w:pPr>
              <w:spacing w:before="40" w:after="40"/>
              <w:rPr>
                <w:rFonts w:cs="Arial"/>
                <w:b/>
                <w:sz w:val="18"/>
                <w:szCs w:val="18"/>
                <w:lang w:val="en-GB" w:eastAsia="en-GB"/>
              </w:rPr>
            </w:pPr>
            <w:r>
              <w:rPr>
                <w:rFonts w:cs="Arial"/>
                <w:b/>
                <w:sz w:val="18"/>
                <w:szCs w:val="18"/>
                <w:lang w:val="en-GB" w:eastAsia="en-GB"/>
              </w:rPr>
              <w:t>M</w:t>
            </w:r>
            <w:r w:rsidRPr="00926A83">
              <w:rPr>
                <w:rFonts w:cs="Arial"/>
                <w:b/>
                <w:sz w:val="18"/>
                <w:szCs w:val="18"/>
                <w:lang w:val="en-GB" w:eastAsia="en-GB"/>
              </w:rPr>
              <w:t>etric 3</w:t>
            </w:r>
          </w:p>
          <w:p w14:paraId="07EFE7F6" w14:textId="77777777" w:rsidR="003D70A6" w:rsidRPr="00926A83" w:rsidRDefault="003D70A6" w:rsidP="00B50995">
            <w:pPr>
              <w:spacing w:before="40" w:after="40"/>
              <w:rPr>
                <w:rFonts w:cs="Arial"/>
                <w:sz w:val="18"/>
                <w:szCs w:val="18"/>
                <w:lang w:val="en-GB" w:eastAsia="en-GB"/>
              </w:rPr>
            </w:pPr>
            <w:r w:rsidRPr="00926A83">
              <w:rPr>
                <w:rFonts w:cs="Arial"/>
                <w:sz w:val="18"/>
                <w:szCs w:val="18"/>
                <w:lang w:val="en-GB" w:eastAsia="en-GB"/>
              </w:rPr>
              <w:t>Relative likelihood of Disabled staff compared to non-disabled staff entering the formal capability process, as measured by entry into the formal capability procedure.</w:t>
            </w:r>
          </w:p>
          <w:p w14:paraId="19A2739A" w14:textId="77777777" w:rsidR="003D70A6" w:rsidRPr="00926A83" w:rsidRDefault="003D70A6" w:rsidP="00B50995">
            <w:pPr>
              <w:spacing w:before="40" w:after="40"/>
              <w:rPr>
                <w:rFonts w:cs="Arial"/>
                <w:b/>
                <w:sz w:val="18"/>
                <w:szCs w:val="18"/>
                <w:lang w:val="en-GB" w:eastAsia="en-GB"/>
              </w:rPr>
            </w:pPr>
          </w:p>
          <w:p w14:paraId="0F55747A" w14:textId="7EC01E9A" w:rsidR="003D70A6" w:rsidRDefault="003D70A6" w:rsidP="00B50995">
            <w:pPr>
              <w:spacing w:before="40" w:after="40"/>
              <w:rPr>
                <w:rFonts w:cs="Arial"/>
                <w:b/>
                <w:sz w:val="18"/>
                <w:szCs w:val="18"/>
                <w:lang w:val="en-GB" w:eastAsia="en-GB"/>
              </w:rPr>
            </w:pPr>
            <w:r w:rsidRPr="00926A83">
              <w:rPr>
                <w:rFonts w:cs="Arial"/>
                <w:b/>
                <w:sz w:val="18"/>
                <w:szCs w:val="18"/>
                <w:lang w:val="en-GB" w:eastAsia="en-GB"/>
              </w:rPr>
              <w:t>[Score</w:t>
            </w:r>
            <w:r>
              <w:rPr>
                <w:rFonts w:cs="Arial"/>
                <w:b/>
                <w:sz w:val="18"/>
                <w:szCs w:val="18"/>
                <w:lang w:val="en-GB" w:eastAsia="en-GB"/>
              </w:rPr>
              <w:t xml:space="preserve"> Closer to 1 = Equal likelihood</w:t>
            </w:r>
          </w:p>
          <w:p w14:paraId="36328093" w14:textId="77777777" w:rsidR="003D70A6" w:rsidRPr="00926A83" w:rsidRDefault="003D70A6" w:rsidP="007B4318">
            <w:pPr>
              <w:spacing w:before="40" w:after="40"/>
              <w:rPr>
                <w:rFonts w:cs="Arial"/>
                <w:sz w:val="18"/>
                <w:szCs w:val="18"/>
                <w:lang w:val="en-GB" w:eastAsia="en-GB"/>
              </w:rPr>
            </w:pPr>
            <w:r w:rsidRPr="00926A83">
              <w:rPr>
                <w:rFonts w:cs="Arial"/>
                <w:sz w:val="18"/>
                <w:szCs w:val="18"/>
                <w:lang w:val="en-GB" w:eastAsia="en-GB"/>
              </w:rPr>
              <w:t>2021: 2.61</w:t>
            </w:r>
          </w:p>
          <w:p w14:paraId="4A7B5002" w14:textId="77777777" w:rsidR="003D70A6" w:rsidRPr="00926A83" w:rsidRDefault="003D70A6" w:rsidP="007B4318">
            <w:pPr>
              <w:spacing w:before="40" w:after="40"/>
              <w:rPr>
                <w:rFonts w:cs="Arial"/>
                <w:b/>
                <w:color w:val="00B050"/>
                <w:sz w:val="18"/>
                <w:szCs w:val="18"/>
                <w:lang w:val="en-GB" w:eastAsia="en-GB"/>
              </w:rPr>
            </w:pPr>
            <w:r w:rsidRPr="00926A83">
              <w:rPr>
                <w:rFonts w:cs="Arial"/>
                <w:sz w:val="18"/>
                <w:szCs w:val="18"/>
                <w:lang w:val="en-GB" w:eastAsia="en-GB"/>
              </w:rPr>
              <w:t xml:space="preserve">2022: 0 </w:t>
            </w:r>
            <w:r w:rsidRPr="00926A83">
              <w:rPr>
                <w:rFonts w:cs="Arial"/>
                <w:b/>
                <w:color w:val="00B050"/>
                <w:sz w:val="18"/>
                <w:szCs w:val="18"/>
                <w:lang w:val="en-GB" w:eastAsia="en-GB"/>
              </w:rPr>
              <w:t>[Improved]</w:t>
            </w:r>
          </w:p>
          <w:p w14:paraId="5F461AAD" w14:textId="77777777" w:rsidR="003D70A6" w:rsidRDefault="003D70A6" w:rsidP="007B4318">
            <w:pPr>
              <w:spacing w:before="40" w:after="40"/>
              <w:rPr>
                <w:rFonts w:cs="Arial"/>
                <w:b/>
                <w:i/>
                <w:color w:val="00B050"/>
                <w:sz w:val="18"/>
                <w:szCs w:val="18"/>
              </w:rPr>
            </w:pPr>
            <w:r w:rsidRPr="00926A83">
              <w:rPr>
                <w:rFonts w:cs="Arial"/>
                <w:b/>
                <w:i/>
                <w:color w:val="00B050"/>
                <w:sz w:val="18"/>
                <w:szCs w:val="18"/>
              </w:rPr>
              <w:t>Lower than 2021 National Ratio</w:t>
            </w:r>
          </w:p>
          <w:p w14:paraId="2DE5A4FD" w14:textId="77777777" w:rsidR="003D70A6" w:rsidRDefault="003D70A6" w:rsidP="007B4318">
            <w:pPr>
              <w:spacing w:before="40" w:after="40"/>
              <w:rPr>
                <w:rFonts w:cs="Arial"/>
                <w:b/>
                <w:i/>
                <w:color w:val="00B050"/>
                <w:sz w:val="18"/>
                <w:szCs w:val="18"/>
              </w:rPr>
            </w:pPr>
          </w:p>
          <w:p w14:paraId="46188340" w14:textId="1DB38425" w:rsidR="00440029" w:rsidRPr="007B4318" w:rsidRDefault="00440029" w:rsidP="00440029">
            <w:pPr>
              <w:spacing w:before="40" w:after="40"/>
              <w:rPr>
                <w:rFonts w:cs="Arial"/>
                <w:b/>
                <w:sz w:val="18"/>
                <w:szCs w:val="18"/>
                <w:lang w:val="en-GB" w:eastAsia="en-GB"/>
              </w:rPr>
            </w:pPr>
          </w:p>
          <w:p w14:paraId="3405DFC1" w14:textId="1E74A59B" w:rsidR="003D70A6" w:rsidRPr="007B4318" w:rsidRDefault="003D70A6" w:rsidP="007B4318">
            <w:pPr>
              <w:spacing w:before="40" w:after="40"/>
              <w:rPr>
                <w:rFonts w:cs="Arial"/>
                <w:b/>
                <w:sz w:val="18"/>
                <w:szCs w:val="18"/>
                <w:lang w:val="en-GB" w:eastAsia="en-GB"/>
              </w:rPr>
            </w:pPr>
          </w:p>
        </w:tc>
        <w:tc>
          <w:tcPr>
            <w:tcW w:w="574" w:type="pct"/>
            <w:vMerge w:val="restart"/>
            <w:tcBorders>
              <w:top w:val="single" w:sz="12" w:space="0" w:color="auto"/>
            </w:tcBorders>
          </w:tcPr>
          <w:p w14:paraId="6065D0AB" w14:textId="77777777" w:rsidR="003D70A6" w:rsidRPr="004870E3" w:rsidRDefault="003D70A6" w:rsidP="003B4344">
            <w:pPr>
              <w:spacing w:before="40" w:after="40"/>
              <w:rPr>
                <w:rFonts w:cs="Arial"/>
                <w:sz w:val="18"/>
                <w:szCs w:val="18"/>
                <w:lang w:val="en-GB"/>
              </w:rPr>
            </w:pPr>
            <w:r w:rsidRPr="004870E3">
              <w:rPr>
                <w:rFonts w:cs="Arial"/>
                <w:sz w:val="18"/>
                <w:szCs w:val="18"/>
                <w:lang w:val="en-GB"/>
              </w:rPr>
              <w:t xml:space="preserve">EPUT avoids unnecessary entry for disabled staff into formal capability process and </w:t>
            </w:r>
            <w:r w:rsidRPr="004870E3">
              <w:rPr>
                <w:rFonts w:cs="Arial"/>
                <w:sz w:val="18"/>
                <w:szCs w:val="18"/>
              </w:rPr>
              <w:t>works to put reasonable adjustments in place and</w:t>
            </w:r>
            <w:r w:rsidRPr="004870E3">
              <w:rPr>
                <w:rFonts w:cs="Arial"/>
                <w:sz w:val="18"/>
                <w:szCs w:val="18"/>
                <w:lang w:val="en-GB"/>
              </w:rPr>
              <w:t xml:space="preserve"> resolve incidents informally.</w:t>
            </w:r>
          </w:p>
          <w:p w14:paraId="3D031CFE" w14:textId="77777777" w:rsidR="003D70A6" w:rsidRPr="004870E3" w:rsidRDefault="003D70A6" w:rsidP="003B4344">
            <w:pPr>
              <w:spacing w:before="40" w:after="40"/>
              <w:rPr>
                <w:rFonts w:cs="Arial"/>
                <w:sz w:val="18"/>
                <w:szCs w:val="18"/>
                <w:lang w:val="en-GB"/>
              </w:rPr>
            </w:pPr>
          </w:p>
          <w:p w14:paraId="06271A43" w14:textId="2095F49B" w:rsidR="003D70A6" w:rsidRPr="001313F3" w:rsidRDefault="003D70A6" w:rsidP="00B50995">
            <w:pPr>
              <w:spacing w:before="40" w:after="40"/>
              <w:rPr>
                <w:rFonts w:cs="Arial"/>
                <w:b/>
                <w:sz w:val="18"/>
                <w:szCs w:val="18"/>
                <w:lang w:val="en-GB"/>
              </w:rPr>
            </w:pPr>
            <w:r w:rsidRPr="004870E3">
              <w:rPr>
                <w:rFonts w:cs="Arial"/>
                <w:sz w:val="18"/>
                <w:szCs w:val="18"/>
                <w:lang w:val="en-GB"/>
              </w:rPr>
              <w:t>Senior Leaders should be seen to model inclusive behaviours</w:t>
            </w:r>
          </w:p>
        </w:tc>
        <w:tc>
          <w:tcPr>
            <w:tcW w:w="1066" w:type="pct"/>
            <w:tcBorders>
              <w:top w:val="single" w:sz="12" w:space="0" w:color="auto"/>
            </w:tcBorders>
          </w:tcPr>
          <w:p w14:paraId="252737FC" w14:textId="77777777" w:rsidR="003D70A6" w:rsidRPr="004870E3" w:rsidRDefault="003D70A6" w:rsidP="00280AB5">
            <w:pPr>
              <w:pStyle w:val="ListParagraph"/>
              <w:numPr>
                <w:ilvl w:val="0"/>
                <w:numId w:val="15"/>
              </w:numPr>
              <w:ind w:left="321" w:hanging="321"/>
              <w:rPr>
                <w:rFonts w:cs="Arial"/>
                <w:sz w:val="18"/>
                <w:szCs w:val="18"/>
                <w:lang w:val="en-GB"/>
              </w:rPr>
            </w:pPr>
            <w:r w:rsidRPr="004870E3">
              <w:rPr>
                <w:rFonts w:cs="Arial"/>
                <w:sz w:val="18"/>
                <w:szCs w:val="18"/>
                <w:lang w:val="en-GB"/>
              </w:rPr>
              <w:t>Implement a consistent Reasonable Adjustments process and procedure, removing potential bias from current “manager’s discretion” model and supporting Access to Work and Occupational Therapy Reviews.</w:t>
            </w:r>
          </w:p>
        </w:tc>
        <w:tc>
          <w:tcPr>
            <w:tcW w:w="90" w:type="pct"/>
            <w:tcBorders>
              <w:top w:val="single" w:sz="12" w:space="0" w:color="auto"/>
            </w:tcBorders>
            <w:shd w:val="clear" w:color="auto" w:fill="D9D9D9" w:themeFill="background1" w:themeFillShade="D9"/>
          </w:tcPr>
          <w:p w14:paraId="6C9B8880" w14:textId="77777777" w:rsidR="003D70A6" w:rsidRPr="00144B40" w:rsidRDefault="003D70A6" w:rsidP="00B50995">
            <w:pPr>
              <w:ind w:left="360"/>
              <w:rPr>
                <w:rFonts w:cs="Arial"/>
                <w:sz w:val="18"/>
                <w:szCs w:val="18"/>
                <w:lang w:val="en-GB"/>
              </w:rPr>
            </w:pPr>
          </w:p>
        </w:tc>
        <w:tc>
          <w:tcPr>
            <w:tcW w:w="814" w:type="pct"/>
            <w:vMerge w:val="restart"/>
            <w:tcBorders>
              <w:top w:val="single" w:sz="12" w:space="0" w:color="auto"/>
            </w:tcBorders>
          </w:tcPr>
          <w:p w14:paraId="06B0E24B" w14:textId="43656125" w:rsidR="003D70A6" w:rsidRPr="00984246" w:rsidRDefault="003D70A6" w:rsidP="007B4318">
            <w:pPr>
              <w:pStyle w:val="ListParagraph"/>
              <w:numPr>
                <w:ilvl w:val="0"/>
                <w:numId w:val="18"/>
              </w:numPr>
              <w:spacing w:before="40" w:after="40"/>
              <w:ind w:left="196" w:hanging="196"/>
              <w:rPr>
                <w:rFonts w:cs="Arial"/>
                <w:sz w:val="18"/>
                <w:szCs w:val="18"/>
              </w:rPr>
            </w:pPr>
            <w:r>
              <w:rPr>
                <w:rFonts w:cs="Arial"/>
                <w:sz w:val="18"/>
                <w:szCs w:val="18"/>
              </w:rPr>
              <w:t xml:space="preserve">Reduction of staff entering formal capability process </w:t>
            </w:r>
            <w:r w:rsidR="002E6291" w:rsidRPr="002E6291">
              <w:rPr>
                <w:rFonts w:cs="Arial"/>
                <w:sz w:val="18"/>
                <w:szCs w:val="18"/>
              </w:rPr>
              <w:t>by 5</w:t>
            </w:r>
            <w:r w:rsidRPr="002E6291">
              <w:rPr>
                <w:rFonts w:cs="Arial"/>
                <w:sz w:val="18"/>
                <w:szCs w:val="18"/>
              </w:rPr>
              <w:t xml:space="preserve">% </w:t>
            </w:r>
            <w:r>
              <w:rPr>
                <w:rFonts w:cs="Arial"/>
                <w:sz w:val="18"/>
                <w:szCs w:val="18"/>
              </w:rPr>
              <w:t>in comparison to their non-disabled counterparts.</w:t>
            </w:r>
          </w:p>
        </w:tc>
        <w:tc>
          <w:tcPr>
            <w:tcW w:w="915" w:type="pct"/>
            <w:vMerge w:val="restart"/>
            <w:tcBorders>
              <w:top w:val="single" w:sz="12" w:space="0" w:color="auto"/>
            </w:tcBorders>
          </w:tcPr>
          <w:p w14:paraId="4AE60613" w14:textId="77777777" w:rsidR="003D70A6" w:rsidRDefault="003D70A6" w:rsidP="00280AB5">
            <w:pPr>
              <w:pStyle w:val="ListParagraph"/>
              <w:numPr>
                <w:ilvl w:val="0"/>
                <w:numId w:val="18"/>
              </w:numPr>
              <w:spacing w:before="40" w:after="40"/>
              <w:ind w:left="357" w:hanging="357"/>
              <w:rPr>
                <w:rFonts w:cs="Arial"/>
                <w:sz w:val="18"/>
                <w:szCs w:val="18"/>
              </w:rPr>
            </w:pPr>
            <w:r>
              <w:rPr>
                <w:rFonts w:cs="Arial"/>
                <w:sz w:val="18"/>
                <w:szCs w:val="18"/>
              </w:rPr>
              <w:t>Work with Head of Employee Relations to ensure the reasonable adjustment policy has a consistent approach for all managers.</w:t>
            </w:r>
          </w:p>
          <w:p w14:paraId="6256E7E8" w14:textId="4EF38FC6" w:rsidR="003D70A6" w:rsidRPr="00984246" w:rsidRDefault="003D70A6" w:rsidP="00984246">
            <w:pPr>
              <w:spacing w:before="40" w:after="40"/>
              <w:rPr>
                <w:rFonts w:cs="Arial"/>
                <w:sz w:val="18"/>
                <w:szCs w:val="18"/>
              </w:rPr>
            </w:pPr>
          </w:p>
        </w:tc>
        <w:tc>
          <w:tcPr>
            <w:tcW w:w="562" w:type="pct"/>
            <w:vMerge w:val="restart"/>
            <w:tcBorders>
              <w:top w:val="single" w:sz="12" w:space="0" w:color="auto"/>
            </w:tcBorders>
          </w:tcPr>
          <w:p w14:paraId="3B0B8CB8" w14:textId="2E8CDCBD" w:rsidR="003D70A6" w:rsidRPr="009C1822" w:rsidRDefault="00440029" w:rsidP="003540CD">
            <w:pPr>
              <w:spacing w:before="40" w:after="40"/>
              <w:rPr>
                <w:rFonts w:cs="Arial"/>
                <w:sz w:val="18"/>
                <w:szCs w:val="18"/>
              </w:rPr>
            </w:pPr>
            <w:r>
              <w:rPr>
                <w:rFonts w:cs="Arial"/>
                <w:sz w:val="18"/>
                <w:szCs w:val="18"/>
                <w:lang w:val="en-GB" w:eastAsia="en-GB"/>
              </w:rPr>
              <w:t xml:space="preserve">Executive </w:t>
            </w:r>
            <w:r w:rsidR="003540CD">
              <w:rPr>
                <w:rFonts w:cs="Arial"/>
                <w:sz w:val="18"/>
                <w:szCs w:val="18"/>
                <w:lang w:val="en-GB" w:eastAsia="en-GB"/>
              </w:rPr>
              <w:t xml:space="preserve">Team </w:t>
            </w:r>
          </w:p>
        </w:tc>
      </w:tr>
      <w:tr w:rsidR="003D70A6" w:rsidRPr="009C1822" w14:paraId="752420C7" w14:textId="77777777" w:rsidTr="00440029">
        <w:trPr>
          <w:trHeight w:val="3805"/>
        </w:trPr>
        <w:tc>
          <w:tcPr>
            <w:tcW w:w="979" w:type="pct"/>
            <w:vMerge/>
          </w:tcPr>
          <w:p w14:paraId="0D9EFFDE" w14:textId="77777777" w:rsidR="003D70A6" w:rsidRDefault="003D70A6" w:rsidP="00B50995">
            <w:pPr>
              <w:spacing w:before="40" w:after="40"/>
              <w:rPr>
                <w:rFonts w:cs="Arial"/>
                <w:b/>
                <w:sz w:val="18"/>
                <w:szCs w:val="18"/>
                <w:lang w:val="en-GB" w:eastAsia="en-GB"/>
              </w:rPr>
            </w:pPr>
          </w:p>
        </w:tc>
        <w:tc>
          <w:tcPr>
            <w:tcW w:w="574" w:type="pct"/>
            <w:vMerge/>
          </w:tcPr>
          <w:p w14:paraId="27CA9488" w14:textId="77777777" w:rsidR="003D70A6" w:rsidRPr="004870E3" w:rsidRDefault="003D70A6" w:rsidP="003B4344">
            <w:pPr>
              <w:spacing w:before="40" w:after="40"/>
              <w:rPr>
                <w:rFonts w:cs="Arial"/>
                <w:sz w:val="18"/>
                <w:szCs w:val="18"/>
                <w:lang w:val="en-GB"/>
              </w:rPr>
            </w:pPr>
          </w:p>
        </w:tc>
        <w:tc>
          <w:tcPr>
            <w:tcW w:w="1066" w:type="pct"/>
          </w:tcPr>
          <w:p w14:paraId="21B0F7AE" w14:textId="36E46B2D" w:rsidR="003D70A6" w:rsidRPr="00006B81" w:rsidRDefault="003D70A6" w:rsidP="00006B81">
            <w:pPr>
              <w:pStyle w:val="ListParagraph"/>
              <w:numPr>
                <w:ilvl w:val="0"/>
                <w:numId w:val="15"/>
              </w:numPr>
              <w:ind w:left="321" w:hanging="321"/>
              <w:rPr>
                <w:rFonts w:cs="Arial"/>
                <w:sz w:val="18"/>
                <w:szCs w:val="18"/>
                <w:lang w:val="en-GB"/>
              </w:rPr>
            </w:pPr>
            <w:r w:rsidRPr="004870E3">
              <w:rPr>
                <w:rFonts w:cs="Arial"/>
                <w:sz w:val="18"/>
                <w:szCs w:val="18"/>
                <w:lang w:val="en-GB"/>
              </w:rPr>
              <w:t>Communicate to all staff / managers guidance around reasonable adjustments, accessing them in EPUT and their rights to under the Equa</w:t>
            </w:r>
            <w:r>
              <w:rPr>
                <w:rFonts w:cs="Arial"/>
                <w:sz w:val="18"/>
                <w:szCs w:val="18"/>
                <w:lang w:val="en-GB"/>
              </w:rPr>
              <w:t>lity Ac</w:t>
            </w:r>
            <w:r w:rsidR="00D17624">
              <w:rPr>
                <w:rFonts w:cs="Arial"/>
                <w:sz w:val="18"/>
                <w:szCs w:val="18"/>
                <w:lang w:val="en-GB"/>
              </w:rPr>
              <w:t>t</w:t>
            </w:r>
          </w:p>
        </w:tc>
        <w:tc>
          <w:tcPr>
            <w:tcW w:w="90" w:type="pct"/>
            <w:shd w:val="clear" w:color="auto" w:fill="D9D9D9" w:themeFill="background1" w:themeFillShade="D9"/>
          </w:tcPr>
          <w:p w14:paraId="1D1A929F" w14:textId="77777777" w:rsidR="003D70A6" w:rsidRPr="00144B40" w:rsidRDefault="003D70A6" w:rsidP="00B50995">
            <w:pPr>
              <w:ind w:left="360"/>
              <w:rPr>
                <w:rFonts w:cs="Arial"/>
                <w:sz w:val="18"/>
                <w:szCs w:val="18"/>
                <w:lang w:val="en-GB"/>
              </w:rPr>
            </w:pPr>
          </w:p>
        </w:tc>
        <w:tc>
          <w:tcPr>
            <w:tcW w:w="814" w:type="pct"/>
            <w:vMerge/>
          </w:tcPr>
          <w:p w14:paraId="1F77B162" w14:textId="77777777" w:rsidR="003D70A6" w:rsidRDefault="003D70A6" w:rsidP="007B4318">
            <w:pPr>
              <w:pStyle w:val="ListParagraph"/>
              <w:numPr>
                <w:ilvl w:val="0"/>
                <w:numId w:val="18"/>
              </w:numPr>
              <w:spacing w:before="40" w:after="40"/>
              <w:ind w:left="196" w:hanging="196"/>
              <w:rPr>
                <w:rFonts w:cs="Arial"/>
                <w:sz w:val="18"/>
                <w:szCs w:val="18"/>
              </w:rPr>
            </w:pPr>
          </w:p>
        </w:tc>
        <w:tc>
          <w:tcPr>
            <w:tcW w:w="915" w:type="pct"/>
            <w:vMerge/>
          </w:tcPr>
          <w:p w14:paraId="4DDCCB5A" w14:textId="77777777" w:rsidR="003D70A6" w:rsidRDefault="003D70A6" w:rsidP="00280AB5">
            <w:pPr>
              <w:pStyle w:val="ListParagraph"/>
              <w:numPr>
                <w:ilvl w:val="0"/>
                <w:numId w:val="18"/>
              </w:numPr>
              <w:spacing w:before="40" w:after="40"/>
              <w:ind w:left="357" w:hanging="357"/>
              <w:rPr>
                <w:rFonts w:cs="Arial"/>
                <w:sz w:val="18"/>
                <w:szCs w:val="18"/>
              </w:rPr>
            </w:pPr>
          </w:p>
        </w:tc>
        <w:tc>
          <w:tcPr>
            <w:tcW w:w="562" w:type="pct"/>
            <w:vMerge/>
          </w:tcPr>
          <w:p w14:paraId="2A7211DD" w14:textId="77777777" w:rsidR="003D70A6" w:rsidRPr="000245CA" w:rsidRDefault="003D70A6" w:rsidP="00B50995">
            <w:pPr>
              <w:spacing w:before="40" w:after="40"/>
              <w:rPr>
                <w:rFonts w:cs="Arial"/>
                <w:sz w:val="18"/>
                <w:szCs w:val="18"/>
              </w:rPr>
            </w:pPr>
          </w:p>
        </w:tc>
      </w:tr>
      <w:tr w:rsidR="00440029" w:rsidRPr="009C1822" w14:paraId="3850DF25" w14:textId="77777777" w:rsidTr="00440029">
        <w:trPr>
          <w:trHeight w:val="1509"/>
        </w:trPr>
        <w:tc>
          <w:tcPr>
            <w:tcW w:w="979" w:type="pct"/>
            <w:vMerge w:val="restart"/>
          </w:tcPr>
          <w:p w14:paraId="287E1283" w14:textId="77777777" w:rsidR="00440029" w:rsidRPr="001313F3" w:rsidRDefault="00440029" w:rsidP="00440029">
            <w:pPr>
              <w:spacing w:before="40" w:after="40"/>
              <w:rPr>
                <w:rFonts w:cs="Arial"/>
                <w:b/>
                <w:sz w:val="18"/>
                <w:szCs w:val="18"/>
                <w:lang w:val="en-GB" w:eastAsia="en-GB"/>
              </w:rPr>
            </w:pPr>
            <w:r w:rsidRPr="001313F3">
              <w:rPr>
                <w:rFonts w:cs="Arial"/>
                <w:b/>
                <w:sz w:val="18"/>
                <w:szCs w:val="18"/>
                <w:lang w:val="en-GB" w:eastAsia="en-GB"/>
              </w:rPr>
              <w:lastRenderedPageBreak/>
              <w:t>Metric 4</w:t>
            </w:r>
          </w:p>
          <w:p w14:paraId="0798F506" w14:textId="77777777" w:rsidR="00440029" w:rsidRPr="001313F3" w:rsidRDefault="00440029" w:rsidP="00440029">
            <w:pPr>
              <w:spacing w:before="40" w:after="40"/>
              <w:rPr>
                <w:rFonts w:cs="Arial"/>
                <w:sz w:val="18"/>
                <w:szCs w:val="18"/>
                <w:lang w:val="en-GB" w:eastAsia="en-GB"/>
              </w:rPr>
            </w:pPr>
            <w:r w:rsidRPr="001313F3">
              <w:rPr>
                <w:rFonts w:cs="Arial"/>
                <w:sz w:val="18"/>
                <w:szCs w:val="18"/>
                <w:lang w:val="en-GB" w:eastAsia="en-GB"/>
              </w:rPr>
              <w:t>a) Percentage of Disabled staff compared to non-disabled staff experiencing harassment, bullying or abuse from:</w:t>
            </w:r>
          </w:p>
          <w:p w14:paraId="11FC9AF5" w14:textId="77777777" w:rsidR="00440029" w:rsidRPr="001313F3" w:rsidRDefault="00440029" w:rsidP="00440029">
            <w:pPr>
              <w:spacing w:before="40" w:after="40"/>
              <w:rPr>
                <w:rFonts w:cs="Arial"/>
                <w:sz w:val="18"/>
                <w:szCs w:val="18"/>
                <w:lang w:val="en-GB" w:eastAsia="en-GB"/>
              </w:rPr>
            </w:pPr>
            <w:r w:rsidRPr="001313F3">
              <w:rPr>
                <w:rFonts w:cs="Arial"/>
                <w:sz w:val="18"/>
                <w:szCs w:val="18"/>
                <w:lang w:val="en-GB" w:eastAsia="en-GB"/>
              </w:rPr>
              <w:t>I. Patients/Service users, their relatives or other members of the public</w:t>
            </w:r>
          </w:p>
          <w:p w14:paraId="22D17030" w14:textId="77777777" w:rsidR="00440029" w:rsidRPr="001313F3" w:rsidRDefault="00440029" w:rsidP="00440029">
            <w:pPr>
              <w:spacing w:before="40" w:after="40"/>
              <w:rPr>
                <w:rFonts w:cs="Arial"/>
                <w:sz w:val="18"/>
                <w:szCs w:val="18"/>
                <w:lang w:val="en-GB" w:eastAsia="en-GB"/>
              </w:rPr>
            </w:pPr>
            <w:r w:rsidRPr="001313F3">
              <w:rPr>
                <w:rFonts w:cs="Arial"/>
                <w:sz w:val="18"/>
                <w:szCs w:val="18"/>
                <w:lang w:val="en-GB" w:eastAsia="en-GB"/>
              </w:rPr>
              <w:t>ii. Managers</w:t>
            </w:r>
          </w:p>
          <w:p w14:paraId="57C9AA57" w14:textId="77777777" w:rsidR="00440029" w:rsidRPr="001313F3" w:rsidRDefault="00440029" w:rsidP="00440029">
            <w:pPr>
              <w:spacing w:before="40" w:after="40"/>
              <w:rPr>
                <w:rFonts w:cs="Arial"/>
                <w:sz w:val="18"/>
                <w:szCs w:val="18"/>
                <w:lang w:val="en-GB" w:eastAsia="en-GB"/>
              </w:rPr>
            </w:pPr>
            <w:r w:rsidRPr="001313F3">
              <w:rPr>
                <w:rFonts w:cs="Arial"/>
                <w:sz w:val="18"/>
                <w:szCs w:val="18"/>
                <w:lang w:val="en-GB" w:eastAsia="en-GB"/>
              </w:rPr>
              <w:t>iii. Other colleagues</w:t>
            </w:r>
          </w:p>
          <w:p w14:paraId="6E98C1B1" w14:textId="77777777" w:rsidR="00440029" w:rsidRPr="001313F3" w:rsidRDefault="00440029" w:rsidP="00440029">
            <w:pPr>
              <w:spacing w:before="40" w:after="40"/>
              <w:rPr>
                <w:rFonts w:cs="Arial"/>
                <w:b/>
                <w:sz w:val="18"/>
                <w:szCs w:val="18"/>
                <w:lang w:val="en-GB" w:eastAsia="en-GB"/>
              </w:rPr>
            </w:pPr>
            <w:r w:rsidRPr="001313F3">
              <w:rPr>
                <w:rFonts w:cs="Arial"/>
                <w:b/>
                <w:sz w:val="18"/>
                <w:szCs w:val="18"/>
                <w:lang w:val="en-GB" w:eastAsia="en-GB"/>
              </w:rPr>
              <w:t>[Lower % = Better]</w:t>
            </w:r>
          </w:p>
          <w:p w14:paraId="754B8754" w14:textId="77777777" w:rsidR="00440029" w:rsidRPr="001313F3" w:rsidRDefault="00440029" w:rsidP="00440029">
            <w:pPr>
              <w:spacing w:before="40" w:after="40"/>
              <w:rPr>
                <w:rFonts w:cs="Arial"/>
                <w:sz w:val="18"/>
                <w:szCs w:val="18"/>
                <w:lang w:val="en-GB" w:eastAsia="en-GB"/>
              </w:rPr>
            </w:pPr>
          </w:p>
          <w:p w14:paraId="6D938E3C" w14:textId="77777777" w:rsidR="00440029" w:rsidRPr="001313F3" w:rsidRDefault="00440029" w:rsidP="00440029">
            <w:pPr>
              <w:spacing w:before="40" w:after="40"/>
              <w:rPr>
                <w:rFonts w:cs="Arial"/>
                <w:sz w:val="18"/>
                <w:szCs w:val="18"/>
                <w:lang w:val="en-GB" w:eastAsia="en-GB"/>
              </w:rPr>
            </w:pPr>
            <w:r w:rsidRPr="001313F3">
              <w:rPr>
                <w:rFonts w:cs="Arial"/>
                <w:sz w:val="18"/>
                <w:szCs w:val="18"/>
                <w:lang w:val="en-GB" w:eastAsia="en-GB"/>
              </w:rPr>
              <w:t>b) Percentage of Disabled staff compared to non-disabled staff saying that the last time they experienced harassment, bullying or abuse at work, they or a colleague reported it.</w:t>
            </w:r>
          </w:p>
          <w:p w14:paraId="50C48337" w14:textId="77777777" w:rsidR="00440029" w:rsidRPr="001313F3" w:rsidRDefault="00440029" w:rsidP="00440029">
            <w:pPr>
              <w:spacing w:before="40" w:after="40"/>
              <w:rPr>
                <w:rFonts w:cs="Arial"/>
                <w:b/>
                <w:sz w:val="18"/>
                <w:szCs w:val="18"/>
                <w:lang w:val="en-GB" w:eastAsia="en-GB"/>
              </w:rPr>
            </w:pPr>
            <w:r w:rsidRPr="001313F3">
              <w:rPr>
                <w:rFonts w:cs="Arial"/>
                <w:b/>
                <w:sz w:val="18"/>
                <w:szCs w:val="18"/>
                <w:lang w:val="en-GB" w:eastAsia="en-GB"/>
              </w:rPr>
              <w:t>[Higher % = Better]</w:t>
            </w:r>
          </w:p>
          <w:p w14:paraId="1DEAB2B8" w14:textId="77777777" w:rsidR="00440029" w:rsidRPr="001313F3" w:rsidRDefault="00440029" w:rsidP="00440029">
            <w:pPr>
              <w:spacing w:before="40" w:after="40"/>
              <w:rPr>
                <w:rFonts w:cs="Arial"/>
                <w:sz w:val="18"/>
                <w:szCs w:val="18"/>
                <w:lang w:val="en-GB" w:eastAsia="en-GB"/>
              </w:rPr>
            </w:pPr>
          </w:p>
          <w:p w14:paraId="4FD6F93C" w14:textId="77777777" w:rsidR="00440029" w:rsidRPr="001313F3" w:rsidRDefault="00440029" w:rsidP="00440029">
            <w:pPr>
              <w:spacing w:before="40" w:after="40"/>
              <w:rPr>
                <w:rFonts w:cs="Arial"/>
                <w:b/>
                <w:sz w:val="18"/>
                <w:szCs w:val="18"/>
                <w:u w:val="single"/>
                <w:lang w:val="en-GB" w:eastAsia="en-GB"/>
              </w:rPr>
            </w:pPr>
            <w:r w:rsidRPr="001313F3">
              <w:rPr>
                <w:rFonts w:cs="Arial"/>
                <w:b/>
                <w:sz w:val="18"/>
                <w:szCs w:val="18"/>
                <w:u w:val="single"/>
                <w:lang w:val="en-GB" w:eastAsia="en-GB"/>
              </w:rPr>
              <w:t>2021 - 22</w:t>
            </w:r>
          </w:p>
          <w:p w14:paraId="05245C13" w14:textId="77777777" w:rsidR="00440029" w:rsidRPr="001313F3" w:rsidRDefault="00440029" w:rsidP="00440029">
            <w:pPr>
              <w:spacing w:before="40" w:after="40"/>
              <w:rPr>
                <w:rFonts w:cs="Arial"/>
                <w:sz w:val="18"/>
                <w:szCs w:val="18"/>
                <w:lang w:val="en-GB" w:eastAsia="en-GB"/>
              </w:rPr>
            </w:pPr>
            <w:proofErr w:type="spellStart"/>
            <w:r w:rsidRPr="001313F3">
              <w:rPr>
                <w:rFonts w:cs="Arial"/>
                <w:sz w:val="18"/>
                <w:szCs w:val="18"/>
                <w:lang w:val="en-GB" w:eastAsia="en-GB"/>
              </w:rPr>
              <w:t>ai</w:t>
            </w:r>
            <w:proofErr w:type="spellEnd"/>
            <w:r w:rsidRPr="001313F3">
              <w:rPr>
                <w:rFonts w:cs="Arial"/>
                <w:sz w:val="18"/>
                <w:szCs w:val="18"/>
                <w:lang w:val="en-GB" w:eastAsia="en-GB"/>
              </w:rPr>
              <w:t xml:space="preserve">) 38.7%  - 37.8% </w:t>
            </w:r>
            <w:r w:rsidRPr="001313F3">
              <w:rPr>
                <w:rFonts w:cs="Arial"/>
                <w:b/>
                <w:color w:val="00B050"/>
                <w:sz w:val="18"/>
                <w:szCs w:val="18"/>
                <w:lang w:val="en-GB" w:eastAsia="en-GB"/>
              </w:rPr>
              <w:t>[Improved]</w:t>
            </w:r>
          </w:p>
          <w:p w14:paraId="5EED003E" w14:textId="77777777" w:rsidR="00440029" w:rsidRPr="001313F3" w:rsidRDefault="00440029" w:rsidP="00440029">
            <w:pPr>
              <w:spacing w:before="40" w:after="40"/>
              <w:rPr>
                <w:rFonts w:cs="Arial"/>
                <w:sz w:val="18"/>
                <w:szCs w:val="18"/>
                <w:lang w:val="en-GB" w:eastAsia="en-GB"/>
              </w:rPr>
            </w:pPr>
            <w:proofErr w:type="spellStart"/>
            <w:r w:rsidRPr="001313F3">
              <w:rPr>
                <w:rFonts w:cs="Arial"/>
                <w:sz w:val="18"/>
                <w:szCs w:val="18"/>
                <w:lang w:val="en-GB" w:eastAsia="en-GB"/>
              </w:rPr>
              <w:t>aii</w:t>
            </w:r>
            <w:proofErr w:type="spellEnd"/>
            <w:r w:rsidRPr="001313F3">
              <w:rPr>
                <w:rFonts w:cs="Arial"/>
                <w:sz w:val="18"/>
                <w:szCs w:val="18"/>
                <w:lang w:val="en-GB" w:eastAsia="en-GB"/>
              </w:rPr>
              <w:t xml:space="preserve">) 18.4% - 17.0% </w:t>
            </w:r>
            <w:r w:rsidRPr="001313F3">
              <w:rPr>
                <w:rFonts w:cs="Arial"/>
                <w:b/>
                <w:color w:val="00B050"/>
                <w:sz w:val="18"/>
                <w:szCs w:val="18"/>
                <w:lang w:val="en-GB" w:eastAsia="en-GB"/>
              </w:rPr>
              <w:t>[Improved]</w:t>
            </w:r>
            <w:r w:rsidRPr="001313F3">
              <w:rPr>
                <w:rFonts w:cs="Arial"/>
                <w:color w:val="00B050"/>
                <w:sz w:val="18"/>
                <w:szCs w:val="18"/>
                <w:lang w:val="en-GB" w:eastAsia="en-GB"/>
              </w:rPr>
              <w:t xml:space="preserve"> </w:t>
            </w:r>
          </w:p>
          <w:p w14:paraId="452F4555" w14:textId="77777777" w:rsidR="00440029" w:rsidRPr="00CD38E8" w:rsidRDefault="00440029" w:rsidP="00440029">
            <w:pPr>
              <w:spacing w:before="40" w:after="40"/>
              <w:rPr>
                <w:rFonts w:cs="Arial"/>
                <w:sz w:val="18"/>
                <w:szCs w:val="18"/>
                <w:lang w:val="en-GB" w:eastAsia="en-GB"/>
              </w:rPr>
            </w:pPr>
            <w:proofErr w:type="spellStart"/>
            <w:r w:rsidRPr="00CD38E8">
              <w:rPr>
                <w:rFonts w:cs="Arial"/>
                <w:sz w:val="18"/>
                <w:szCs w:val="18"/>
                <w:lang w:val="en-GB" w:eastAsia="en-GB"/>
              </w:rPr>
              <w:t>aiii</w:t>
            </w:r>
            <w:proofErr w:type="spellEnd"/>
            <w:r w:rsidRPr="00CD38E8">
              <w:rPr>
                <w:rFonts w:cs="Arial"/>
                <w:sz w:val="18"/>
                <w:szCs w:val="18"/>
                <w:lang w:val="en-GB" w:eastAsia="en-GB"/>
              </w:rPr>
              <w:t xml:space="preserve">) 22.4% - 23.4% </w:t>
            </w:r>
            <w:r w:rsidRPr="00CD38E8">
              <w:rPr>
                <w:rFonts w:cs="Arial"/>
                <w:b/>
                <w:color w:val="FF0000"/>
                <w:sz w:val="18"/>
                <w:szCs w:val="18"/>
                <w:lang w:val="en-GB" w:eastAsia="en-GB"/>
              </w:rPr>
              <w:t>[Declined]</w:t>
            </w:r>
          </w:p>
          <w:p w14:paraId="41839C8E" w14:textId="77777777" w:rsidR="00440029" w:rsidRPr="00CD38E8" w:rsidRDefault="00440029" w:rsidP="00440029">
            <w:pPr>
              <w:spacing w:before="40" w:after="40"/>
              <w:rPr>
                <w:rFonts w:cs="Arial"/>
                <w:b/>
                <w:color w:val="00B050"/>
                <w:sz w:val="18"/>
                <w:szCs w:val="18"/>
                <w:lang w:val="en-GB" w:eastAsia="en-GB"/>
              </w:rPr>
            </w:pPr>
            <w:r w:rsidRPr="00CD38E8">
              <w:rPr>
                <w:rFonts w:cs="Arial"/>
                <w:sz w:val="18"/>
                <w:szCs w:val="18"/>
                <w:lang w:val="en-GB" w:eastAsia="en-GB"/>
              </w:rPr>
              <w:t xml:space="preserve">b) 52.4% - 56.5% </w:t>
            </w:r>
            <w:r w:rsidRPr="00CD38E8">
              <w:rPr>
                <w:rFonts w:cs="Arial"/>
                <w:b/>
                <w:color w:val="00B050"/>
                <w:sz w:val="18"/>
                <w:szCs w:val="18"/>
                <w:lang w:val="en-GB" w:eastAsia="en-GB"/>
              </w:rPr>
              <w:t>[Improved]</w:t>
            </w:r>
          </w:p>
          <w:p w14:paraId="7119C2C8" w14:textId="77777777" w:rsidR="00440029" w:rsidRPr="00CD38E8" w:rsidRDefault="00440029" w:rsidP="00440029">
            <w:pPr>
              <w:spacing w:before="40" w:after="40"/>
              <w:rPr>
                <w:rFonts w:cs="Arial"/>
                <w:b/>
                <w:color w:val="FF0000"/>
                <w:sz w:val="18"/>
                <w:szCs w:val="18"/>
                <w:lang w:val="en-GB" w:eastAsia="en-GB"/>
              </w:rPr>
            </w:pPr>
            <w:r w:rsidRPr="00CD38E8">
              <w:rPr>
                <w:rFonts w:cs="Arial"/>
                <w:b/>
                <w:color w:val="FF0000"/>
                <w:sz w:val="18"/>
                <w:szCs w:val="18"/>
                <w:lang w:val="en-GB" w:eastAsia="en-GB"/>
              </w:rPr>
              <w:t>Higher than 2021 National Averages</w:t>
            </w:r>
          </w:p>
          <w:p w14:paraId="7E5F11F4" w14:textId="073EEDF2" w:rsidR="00440029" w:rsidRPr="00144B40" w:rsidRDefault="00440029" w:rsidP="003540CD">
            <w:pPr>
              <w:pStyle w:val="ListParagraph"/>
              <w:spacing w:before="40"/>
              <w:ind w:left="171"/>
              <w:rPr>
                <w:rFonts w:cs="Arial"/>
                <w:sz w:val="16"/>
                <w:szCs w:val="18"/>
                <w:lang w:val="en-GB" w:eastAsia="en-GB"/>
              </w:rPr>
            </w:pPr>
          </w:p>
        </w:tc>
        <w:tc>
          <w:tcPr>
            <w:tcW w:w="574" w:type="pct"/>
            <w:vMerge w:val="restart"/>
          </w:tcPr>
          <w:p w14:paraId="2040BF45" w14:textId="77777777" w:rsidR="00440029" w:rsidRDefault="00440029" w:rsidP="00440029">
            <w:pPr>
              <w:spacing w:before="40" w:after="40"/>
              <w:rPr>
                <w:rFonts w:cs="Arial"/>
                <w:sz w:val="18"/>
                <w:szCs w:val="18"/>
                <w:lang w:val="en-GB" w:eastAsia="en-GB"/>
              </w:rPr>
            </w:pPr>
            <w:r w:rsidRPr="007C3DC3">
              <w:rPr>
                <w:rFonts w:cs="Arial"/>
                <w:sz w:val="18"/>
                <w:szCs w:val="18"/>
                <w:lang w:val="en-GB" w:eastAsia="en-GB"/>
              </w:rPr>
              <w:t>Staff are equipped with tools and training to challenge and effectively report Bullying, Harassment and Abuse, as well as discriminatory behaviour.</w:t>
            </w:r>
          </w:p>
          <w:p w14:paraId="6EF676D5" w14:textId="77777777" w:rsidR="00440029" w:rsidRDefault="00440029" w:rsidP="00440029">
            <w:pPr>
              <w:spacing w:before="40" w:after="40"/>
              <w:rPr>
                <w:rFonts w:cs="Arial"/>
                <w:sz w:val="18"/>
                <w:szCs w:val="18"/>
                <w:lang w:val="en-GB" w:eastAsia="en-GB"/>
              </w:rPr>
            </w:pPr>
          </w:p>
          <w:p w14:paraId="0039AF23" w14:textId="77777777" w:rsidR="00440029" w:rsidRDefault="00440029" w:rsidP="00440029">
            <w:pPr>
              <w:spacing w:before="40" w:after="40"/>
              <w:rPr>
                <w:rFonts w:cs="Arial"/>
                <w:sz w:val="18"/>
                <w:szCs w:val="18"/>
              </w:rPr>
            </w:pPr>
          </w:p>
          <w:p w14:paraId="4000789A" w14:textId="77777777" w:rsidR="00440029" w:rsidRPr="00F6462A" w:rsidRDefault="00440029" w:rsidP="00440029">
            <w:pPr>
              <w:spacing w:before="40" w:after="40"/>
              <w:rPr>
                <w:rFonts w:cs="Arial"/>
                <w:sz w:val="18"/>
                <w:szCs w:val="18"/>
              </w:rPr>
            </w:pPr>
            <w:r w:rsidRPr="009850D8">
              <w:rPr>
                <w:rFonts w:cs="Arial"/>
                <w:sz w:val="18"/>
                <w:szCs w:val="18"/>
              </w:rPr>
              <w:t xml:space="preserve">Demonstrate the importance of the staff networks and the resource they are to the </w:t>
            </w:r>
            <w:proofErr w:type="spellStart"/>
            <w:r w:rsidRPr="009850D8">
              <w:rPr>
                <w:rFonts w:cs="Arial"/>
                <w:sz w:val="18"/>
                <w:szCs w:val="18"/>
              </w:rPr>
              <w:t>organisation</w:t>
            </w:r>
            <w:proofErr w:type="spellEnd"/>
          </w:p>
        </w:tc>
        <w:tc>
          <w:tcPr>
            <w:tcW w:w="1066" w:type="pct"/>
          </w:tcPr>
          <w:p w14:paraId="71B18241" w14:textId="77777777" w:rsidR="00440029" w:rsidRDefault="00440029" w:rsidP="00440029">
            <w:pPr>
              <w:pStyle w:val="ListParagraph"/>
              <w:numPr>
                <w:ilvl w:val="0"/>
                <w:numId w:val="16"/>
              </w:numPr>
              <w:ind w:left="355"/>
              <w:rPr>
                <w:rFonts w:cs="Arial"/>
                <w:sz w:val="18"/>
                <w:szCs w:val="18"/>
              </w:rPr>
            </w:pPr>
            <w:r>
              <w:rPr>
                <w:rFonts w:cs="Arial"/>
                <w:sz w:val="18"/>
                <w:szCs w:val="18"/>
              </w:rPr>
              <w:t xml:space="preserve">To create a policy and toolkit for patients which identifies the </w:t>
            </w:r>
            <w:proofErr w:type="spellStart"/>
            <w:r>
              <w:rPr>
                <w:rFonts w:cs="Arial"/>
                <w:sz w:val="18"/>
                <w:szCs w:val="18"/>
              </w:rPr>
              <w:t>behaviours</w:t>
            </w:r>
            <w:proofErr w:type="spellEnd"/>
            <w:r>
              <w:rPr>
                <w:rFonts w:cs="Arial"/>
                <w:sz w:val="18"/>
                <w:szCs w:val="18"/>
              </w:rPr>
              <w:t xml:space="preserve"> the Trust is willing to accept and what actions will be taken to address poor behavior – Behaviours Toolkit for patients and </w:t>
            </w:r>
            <w:proofErr w:type="spellStart"/>
            <w:r>
              <w:rPr>
                <w:rFonts w:cs="Arial"/>
                <w:sz w:val="18"/>
                <w:szCs w:val="18"/>
              </w:rPr>
              <w:t>carers</w:t>
            </w:r>
            <w:proofErr w:type="spellEnd"/>
            <w:r>
              <w:rPr>
                <w:rFonts w:cs="Arial"/>
                <w:sz w:val="18"/>
                <w:szCs w:val="18"/>
              </w:rPr>
              <w:t xml:space="preserve"> </w:t>
            </w:r>
          </w:p>
          <w:p w14:paraId="6D1F9033" w14:textId="3191532A" w:rsidR="00440029" w:rsidRPr="00D17624" w:rsidRDefault="00440029" w:rsidP="00440029">
            <w:pPr>
              <w:pStyle w:val="ListParagraph"/>
              <w:numPr>
                <w:ilvl w:val="0"/>
                <w:numId w:val="40"/>
              </w:numPr>
              <w:rPr>
                <w:rFonts w:cs="Arial"/>
                <w:sz w:val="18"/>
                <w:szCs w:val="18"/>
              </w:rPr>
            </w:pPr>
            <w:r>
              <w:rPr>
                <w:rFonts w:cs="Arial"/>
                <w:sz w:val="18"/>
                <w:szCs w:val="18"/>
              </w:rPr>
              <w:t>Toolkit to include disability inclusion requirements</w:t>
            </w:r>
          </w:p>
        </w:tc>
        <w:tc>
          <w:tcPr>
            <w:tcW w:w="90" w:type="pct"/>
            <w:shd w:val="clear" w:color="auto" w:fill="D9D9D9" w:themeFill="background1" w:themeFillShade="D9"/>
          </w:tcPr>
          <w:p w14:paraId="3C697FB7" w14:textId="77777777" w:rsidR="00440029" w:rsidRDefault="00440029" w:rsidP="00440029">
            <w:pPr>
              <w:rPr>
                <w:rFonts w:cs="Arial"/>
                <w:sz w:val="18"/>
                <w:szCs w:val="18"/>
              </w:rPr>
            </w:pPr>
          </w:p>
          <w:p w14:paraId="03B4B24C" w14:textId="77777777" w:rsidR="00440029" w:rsidRDefault="00440029" w:rsidP="00440029">
            <w:pPr>
              <w:rPr>
                <w:rFonts w:cs="Arial"/>
                <w:sz w:val="18"/>
                <w:szCs w:val="18"/>
              </w:rPr>
            </w:pPr>
          </w:p>
          <w:p w14:paraId="6EEBDE19" w14:textId="3E3B4AE3" w:rsidR="00440029" w:rsidRPr="00144B40" w:rsidRDefault="00440029" w:rsidP="00440029">
            <w:pPr>
              <w:rPr>
                <w:rFonts w:cs="Arial"/>
                <w:sz w:val="18"/>
                <w:szCs w:val="18"/>
              </w:rPr>
            </w:pPr>
          </w:p>
        </w:tc>
        <w:tc>
          <w:tcPr>
            <w:tcW w:w="814" w:type="pct"/>
            <w:vMerge w:val="restart"/>
          </w:tcPr>
          <w:p w14:paraId="69B462BC" w14:textId="5277A484" w:rsidR="00440029" w:rsidRDefault="00440029" w:rsidP="00440029">
            <w:pPr>
              <w:pStyle w:val="ListParagraph"/>
              <w:numPr>
                <w:ilvl w:val="1"/>
                <w:numId w:val="5"/>
              </w:numPr>
              <w:spacing w:before="40" w:after="40"/>
              <w:ind w:left="338" w:hanging="283"/>
              <w:rPr>
                <w:rFonts w:cs="Arial"/>
                <w:sz w:val="18"/>
                <w:szCs w:val="18"/>
              </w:rPr>
            </w:pPr>
            <w:r>
              <w:rPr>
                <w:rFonts w:cs="Arial"/>
                <w:sz w:val="18"/>
                <w:szCs w:val="18"/>
              </w:rPr>
              <w:t>Increase the number of staff safely and effectively reporting incidents of harassment, bullying and abuse by 5</w:t>
            </w:r>
            <w:r w:rsidRPr="005733AC">
              <w:rPr>
                <w:rFonts w:cs="Arial"/>
                <w:sz w:val="18"/>
                <w:szCs w:val="18"/>
              </w:rPr>
              <w:t>%</w:t>
            </w:r>
            <w:r>
              <w:rPr>
                <w:rFonts w:cs="Arial"/>
                <w:sz w:val="18"/>
                <w:szCs w:val="18"/>
              </w:rPr>
              <w:t xml:space="preserve"> </w:t>
            </w:r>
          </w:p>
          <w:p w14:paraId="3B230106" w14:textId="1CDFD7CB" w:rsidR="00440029" w:rsidRPr="00090D32" w:rsidRDefault="00440029" w:rsidP="00440029">
            <w:pPr>
              <w:rPr>
                <w:rFonts w:cs="Arial"/>
                <w:sz w:val="18"/>
                <w:szCs w:val="18"/>
              </w:rPr>
            </w:pPr>
          </w:p>
          <w:p w14:paraId="48EB13F4" w14:textId="1640C9B1" w:rsidR="00440029" w:rsidRPr="00517D82" w:rsidRDefault="00440029" w:rsidP="00440029">
            <w:pPr>
              <w:pStyle w:val="ListParagraph"/>
              <w:numPr>
                <w:ilvl w:val="1"/>
                <w:numId w:val="5"/>
              </w:numPr>
              <w:spacing w:before="40" w:after="40"/>
              <w:ind w:left="338" w:right="33" w:hanging="283"/>
              <w:rPr>
                <w:rFonts w:cs="Arial"/>
                <w:sz w:val="18"/>
                <w:szCs w:val="18"/>
              </w:rPr>
            </w:pPr>
            <w:r w:rsidRPr="00517D82">
              <w:rPr>
                <w:rFonts w:cs="Arial"/>
                <w:sz w:val="18"/>
                <w:szCs w:val="18"/>
              </w:rPr>
              <w:t xml:space="preserve">Decrease in staff experiencing for incidents of harassment, bullying or abuse from patients, relatives or the public </w:t>
            </w:r>
            <w:r w:rsidRPr="00CA78F0">
              <w:rPr>
                <w:rFonts w:cs="Arial"/>
                <w:sz w:val="18"/>
                <w:szCs w:val="18"/>
              </w:rPr>
              <w:t xml:space="preserve">3% </w:t>
            </w:r>
            <w:r w:rsidRPr="00517D82">
              <w:rPr>
                <w:rFonts w:cs="Arial"/>
                <w:sz w:val="18"/>
                <w:szCs w:val="18"/>
              </w:rPr>
              <w:t xml:space="preserve">which will increase morale and productivity. </w:t>
            </w:r>
          </w:p>
          <w:p w14:paraId="7D694A22" w14:textId="77777777" w:rsidR="00440029" w:rsidRPr="00C90926" w:rsidRDefault="00440029" w:rsidP="00440029">
            <w:pPr>
              <w:spacing w:before="40" w:after="40"/>
              <w:ind w:left="55" w:right="33"/>
              <w:rPr>
                <w:rFonts w:cs="Arial"/>
                <w:sz w:val="18"/>
                <w:szCs w:val="18"/>
              </w:rPr>
            </w:pPr>
          </w:p>
        </w:tc>
        <w:tc>
          <w:tcPr>
            <w:tcW w:w="915" w:type="pct"/>
            <w:vMerge w:val="restart"/>
          </w:tcPr>
          <w:p w14:paraId="4B4DFA07" w14:textId="77777777" w:rsidR="00440029" w:rsidRDefault="00440029" w:rsidP="00440029">
            <w:pPr>
              <w:pStyle w:val="ListParagraph"/>
              <w:numPr>
                <w:ilvl w:val="1"/>
                <w:numId w:val="5"/>
              </w:numPr>
              <w:spacing w:before="40" w:after="40"/>
              <w:ind w:left="330" w:hanging="330"/>
              <w:rPr>
                <w:rFonts w:cs="Arial"/>
                <w:sz w:val="18"/>
                <w:szCs w:val="18"/>
              </w:rPr>
            </w:pPr>
            <w:r>
              <w:rPr>
                <w:rFonts w:cs="Arial"/>
                <w:sz w:val="18"/>
                <w:szCs w:val="18"/>
              </w:rPr>
              <w:t>Effective implementation of the</w:t>
            </w:r>
            <w:r w:rsidRPr="007B11D9">
              <w:rPr>
                <w:rFonts w:cs="Arial"/>
                <w:sz w:val="18"/>
                <w:szCs w:val="18"/>
              </w:rPr>
              <w:t xml:space="preserve"> Behaviours Toolkit </w:t>
            </w:r>
            <w:r>
              <w:rPr>
                <w:rFonts w:cs="Arial"/>
                <w:sz w:val="18"/>
                <w:szCs w:val="18"/>
              </w:rPr>
              <w:t xml:space="preserve">will ensure there is a clear process and procedure in place to allow </w:t>
            </w:r>
            <w:r w:rsidRPr="00E93723">
              <w:rPr>
                <w:rFonts w:cs="Arial"/>
                <w:sz w:val="18"/>
                <w:szCs w:val="18"/>
              </w:rPr>
              <w:t>effective targeting of repeat offences and ensuring appropriate action is taken</w:t>
            </w:r>
            <w:r>
              <w:rPr>
                <w:rFonts w:cs="Arial"/>
                <w:sz w:val="18"/>
                <w:szCs w:val="18"/>
              </w:rPr>
              <w:t xml:space="preserve"> to hold patients and </w:t>
            </w:r>
            <w:proofErr w:type="spellStart"/>
            <w:r>
              <w:rPr>
                <w:rFonts w:cs="Arial"/>
                <w:sz w:val="18"/>
                <w:szCs w:val="18"/>
              </w:rPr>
              <w:t>careres</w:t>
            </w:r>
            <w:proofErr w:type="spellEnd"/>
            <w:r>
              <w:rPr>
                <w:rFonts w:cs="Arial"/>
                <w:sz w:val="18"/>
                <w:szCs w:val="18"/>
              </w:rPr>
              <w:t xml:space="preserve"> to account. This will support the overall reduction of the incidents of bullying and harassment</w:t>
            </w:r>
          </w:p>
          <w:p w14:paraId="097DCC2B" w14:textId="77777777" w:rsidR="00440029" w:rsidRDefault="00440029" w:rsidP="00440029">
            <w:pPr>
              <w:pStyle w:val="ListParagraph"/>
              <w:spacing w:before="40" w:after="40"/>
              <w:ind w:left="330"/>
              <w:rPr>
                <w:rFonts w:cs="Arial"/>
                <w:sz w:val="18"/>
                <w:szCs w:val="18"/>
              </w:rPr>
            </w:pPr>
          </w:p>
          <w:p w14:paraId="3A0E3722" w14:textId="77777777" w:rsidR="00440029" w:rsidRDefault="00440029" w:rsidP="00440029">
            <w:pPr>
              <w:pStyle w:val="ListParagraph"/>
              <w:numPr>
                <w:ilvl w:val="1"/>
                <w:numId w:val="5"/>
              </w:numPr>
              <w:spacing w:before="40" w:after="40"/>
              <w:ind w:left="330" w:hanging="330"/>
              <w:rPr>
                <w:rFonts w:cs="Arial"/>
                <w:sz w:val="18"/>
                <w:szCs w:val="18"/>
              </w:rPr>
            </w:pPr>
            <w:r>
              <w:rPr>
                <w:rFonts w:cs="Arial"/>
                <w:sz w:val="18"/>
                <w:szCs w:val="18"/>
              </w:rPr>
              <w:t xml:space="preserve">Director of Employee Experience to lead a </w:t>
            </w:r>
            <w:r w:rsidRPr="00793715">
              <w:rPr>
                <w:rFonts w:cs="Arial"/>
                <w:sz w:val="18"/>
                <w:szCs w:val="18"/>
              </w:rPr>
              <w:t>Task and Finish group</w:t>
            </w:r>
            <w:r>
              <w:rPr>
                <w:rFonts w:cs="Arial"/>
                <w:sz w:val="18"/>
                <w:szCs w:val="18"/>
              </w:rPr>
              <w:t xml:space="preserve"> with key stakeholders across the Trust which to create an effect process and procedure in place which will form part of the updated Zero Tolerance Policy.</w:t>
            </w:r>
          </w:p>
          <w:p w14:paraId="4E65DEF4" w14:textId="77777777" w:rsidR="00440029" w:rsidRPr="00517D82" w:rsidRDefault="00440029" w:rsidP="00440029">
            <w:pPr>
              <w:pStyle w:val="ListParagraph"/>
              <w:rPr>
                <w:rFonts w:cs="Arial"/>
                <w:sz w:val="18"/>
                <w:szCs w:val="18"/>
              </w:rPr>
            </w:pPr>
          </w:p>
          <w:p w14:paraId="35271B0C" w14:textId="545D20A9" w:rsidR="00440029" w:rsidRPr="00517D82" w:rsidRDefault="00440029" w:rsidP="00440029">
            <w:pPr>
              <w:spacing w:before="40" w:after="40"/>
              <w:rPr>
                <w:rFonts w:cs="Arial"/>
                <w:sz w:val="18"/>
                <w:szCs w:val="18"/>
              </w:rPr>
            </w:pPr>
          </w:p>
        </w:tc>
        <w:tc>
          <w:tcPr>
            <w:tcW w:w="562" w:type="pct"/>
            <w:vMerge w:val="restart"/>
          </w:tcPr>
          <w:p w14:paraId="75A01390" w14:textId="77777777" w:rsidR="00440029" w:rsidRPr="00DC5A6C" w:rsidRDefault="00440029" w:rsidP="00440029">
            <w:pPr>
              <w:spacing w:before="40" w:after="40"/>
              <w:rPr>
                <w:rFonts w:cs="Arial"/>
                <w:sz w:val="18"/>
                <w:szCs w:val="18"/>
                <w:lang w:val="en-GB" w:eastAsia="en-GB"/>
              </w:rPr>
            </w:pPr>
            <w:r>
              <w:rPr>
                <w:rFonts w:cs="Arial"/>
                <w:sz w:val="18"/>
                <w:szCs w:val="18"/>
                <w:lang w:val="en-GB" w:eastAsia="en-GB"/>
              </w:rPr>
              <w:t>Executive Director of People and Culture</w:t>
            </w:r>
          </w:p>
          <w:p w14:paraId="191B6111" w14:textId="77777777" w:rsidR="00440029" w:rsidRDefault="00440029" w:rsidP="00440029">
            <w:pPr>
              <w:spacing w:before="40" w:after="40"/>
              <w:rPr>
                <w:rFonts w:cs="Arial"/>
                <w:sz w:val="18"/>
                <w:szCs w:val="18"/>
              </w:rPr>
            </w:pPr>
          </w:p>
          <w:p w14:paraId="4A67966D" w14:textId="7442C465" w:rsidR="00440029" w:rsidRDefault="003540CD" w:rsidP="00440029">
            <w:pPr>
              <w:spacing w:before="40" w:after="40"/>
              <w:rPr>
                <w:rFonts w:cs="Arial"/>
                <w:sz w:val="18"/>
                <w:szCs w:val="18"/>
                <w:lang w:val="en-GB" w:eastAsia="en-GB"/>
              </w:rPr>
            </w:pPr>
            <w:r>
              <w:rPr>
                <w:rFonts w:cs="Arial"/>
                <w:sz w:val="18"/>
                <w:szCs w:val="18"/>
                <w:lang w:val="en-GB" w:eastAsia="en-GB"/>
              </w:rPr>
              <w:t>Chief Operating Officer</w:t>
            </w:r>
          </w:p>
          <w:p w14:paraId="0302B7DB" w14:textId="77777777" w:rsidR="00440029" w:rsidRDefault="00440029" w:rsidP="00440029">
            <w:pPr>
              <w:spacing w:before="40" w:after="40"/>
              <w:rPr>
                <w:rFonts w:cs="Arial"/>
                <w:sz w:val="18"/>
                <w:szCs w:val="18"/>
                <w:lang w:val="en-GB" w:eastAsia="en-GB"/>
              </w:rPr>
            </w:pPr>
          </w:p>
          <w:p w14:paraId="1A540163" w14:textId="77777777" w:rsidR="00440029" w:rsidRDefault="00440029" w:rsidP="00440029">
            <w:pPr>
              <w:rPr>
                <w:rFonts w:cs="Arial"/>
                <w:sz w:val="18"/>
                <w:szCs w:val="18"/>
              </w:rPr>
            </w:pPr>
            <w:r>
              <w:rPr>
                <w:rFonts w:cs="Arial"/>
                <w:sz w:val="18"/>
                <w:szCs w:val="18"/>
                <w:lang w:val="en-GB" w:eastAsia="en-GB"/>
              </w:rPr>
              <w:t>Executive Director - Medical</w:t>
            </w:r>
            <w:r w:rsidRPr="00891D99">
              <w:rPr>
                <w:rFonts w:cs="Arial"/>
                <w:sz w:val="18"/>
                <w:szCs w:val="18"/>
              </w:rPr>
              <w:t xml:space="preserve"> </w:t>
            </w:r>
          </w:p>
          <w:p w14:paraId="23C5E89E" w14:textId="77777777" w:rsidR="00440029" w:rsidRDefault="00440029" w:rsidP="00440029">
            <w:pPr>
              <w:rPr>
                <w:rFonts w:cs="Arial"/>
                <w:sz w:val="18"/>
                <w:szCs w:val="18"/>
              </w:rPr>
            </w:pPr>
          </w:p>
          <w:p w14:paraId="7A79C1F9" w14:textId="77777777" w:rsidR="00440029" w:rsidRPr="001E15CC" w:rsidRDefault="00440029" w:rsidP="00440029">
            <w:pPr>
              <w:rPr>
                <w:rFonts w:cs="Arial"/>
                <w:sz w:val="18"/>
                <w:szCs w:val="18"/>
                <w:lang w:val="en-GB" w:eastAsia="en-GB"/>
              </w:rPr>
            </w:pPr>
            <w:r w:rsidRPr="001E15CC">
              <w:rPr>
                <w:rFonts w:cs="Arial"/>
                <w:sz w:val="18"/>
                <w:szCs w:val="18"/>
                <w:lang w:val="en-GB" w:eastAsia="en-GB"/>
              </w:rPr>
              <w:t>Executive</w:t>
            </w:r>
            <w:r>
              <w:rPr>
                <w:rFonts w:cs="Arial"/>
                <w:sz w:val="18"/>
                <w:szCs w:val="18"/>
                <w:lang w:val="en-GB" w:eastAsia="en-GB"/>
              </w:rPr>
              <w:t xml:space="preserve"> Director - Nursing</w:t>
            </w:r>
          </w:p>
          <w:p w14:paraId="0F39D299" w14:textId="17BD52D7" w:rsidR="00440029" w:rsidRPr="000245CA" w:rsidRDefault="00440029" w:rsidP="00440029">
            <w:pPr>
              <w:spacing w:before="40" w:after="40"/>
              <w:rPr>
                <w:rFonts w:cs="Arial"/>
                <w:sz w:val="18"/>
                <w:szCs w:val="18"/>
              </w:rPr>
            </w:pPr>
          </w:p>
        </w:tc>
      </w:tr>
      <w:tr w:rsidR="00440029" w:rsidRPr="009C1822" w14:paraId="0D983CF4" w14:textId="77777777" w:rsidTr="00440029">
        <w:trPr>
          <w:trHeight w:val="1509"/>
        </w:trPr>
        <w:tc>
          <w:tcPr>
            <w:tcW w:w="979" w:type="pct"/>
            <w:vMerge/>
          </w:tcPr>
          <w:p w14:paraId="118D64B0" w14:textId="77777777" w:rsidR="00440029" w:rsidRPr="009C1822" w:rsidRDefault="00440029" w:rsidP="00440029">
            <w:pPr>
              <w:spacing w:before="40" w:after="40"/>
              <w:rPr>
                <w:rFonts w:cs="Arial"/>
                <w:b/>
                <w:sz w:val="16"/>
                <w:szCs w:val="18"/>
                <w:lang w:val="en-GB" w:eastAsia="en-GB"/>
              </w:rPr>
            </w:pPr>
          </w:p>
        </w:tc>
        <w:tc>
          <w:tcPr>
            <w:tcW w:w="574" w:type="pct"/>
            <w:vMerge/>
          </w:tcPr>
          <w:p w14:paraId="785C6A08" w14:textId="77777777" w:rsidR="00440029" w:rsidRDefault="00440029" w:rsidP="00440029">
            <w:pPr>
              <w:spacing w:before="40" w:after="40"/>
              <w:rPr>
                <w:rFonts w:cs="Arial"/>
                <w:b/>
                <w:sz w:val="18"/>
                <w:szCs w:val="18"/>
                <w:lang w:val="en-GB" w:eastAsia="en-GB"/>
              </w:rPr>
            </w:pPr>
          </w:p>
        </w:tc>
        <w:tc>
          <w:tcPr>
            <w:tcW w:w="1066" w:type="pct"/>
          </w:tcPr>
          <w:p w14:paraId="47AB68B9" w14:textId="77777777" w:rsidR="00440029" w:rsidRDefault="00440029" w:rsidP="00440029">
            <w:pPr>
              <w:pStyle w:val="ListParagraph"/>
              <w:numPr>
                <w:ilvl w:val="0"/>
                <w:numId w:val="16"/>
              </w:numPr>
              <w:ind w:left="355"/>
              <w:rPr>
                <w:rFonts w:cs="Arial"/>
                <w:sz w:val="18"/>
                <w:szCs w:val="18"/>
              </w:rPr>
            </w:pPr>
            <w:r w:rsidRPr="00144B40">
              <w:rPr>
                <w:rFonts w:cs="Arial"/>
                <w:sz w:val="18"/>
                <w:szCs w:val="18"/>
              </w:rPr>
              <w:t>Support Employee Relations Team to</w:t>
            </w:r>
            <w:r>
              <w:rPr>
                <w:rFonts w:cs="Arial"/>
                <w:sz w:val="18"/>
                <w:szCs w:val="18"/>
              </w:rPr>
              <w:t xml:space="preserve"> </w:t>
            </w:r>
            <w:r w:rsidRPr="00144B40">
              <w:rPr>
                <w:rFonts w:cs="Arial"/>
                <w:sz w:val="18"/>
                <w:szCs w:val="18"/>
              </w:rPr>
              <w:t>raise awareness of National “</w:t>
            </w:r>
            <w:hyperlink r:id="rId8" w:history="1">
              <w:r w:rsidRPr="00144B40">
                <w:rPr>
                  <w:rStyle w:val="Hyperlink"/>
                  <w:rFonts w:cs="Arial"/>
                  <w:sz w:val="18"/>
                  <w:szCs w:val="18"/>
                </w:rPr>
                <w:t>A Just Culture</w:t>
              </w:r>
            </w:hyperlink>
            <w:r w:rsidRPr="00144B40">
              <w:rPr>
                <w:rFonts w:cs="Arial"/>
                <w:sz w:val="18"/>
                <w:szCs w:val="18"/>
              </w:rPr>
              <w:t xml:space="preserve">” guidance. </w:t>
            </w:r>
          </w:p>
          <w:p w14:paraId="0C5CBAA8" w14:textId="554ED5F3" w:rsidR="00440029" w:rsidRPr="00D17624" w:rsidRDefault="00440029" w:rsidP="00440029">
            <w:pPr>
              <w:pStyle w:val="ListParagraph"/>
              <w:numPr>
                <w:ilvl w:val="0"/>
                <w:numId w:val="41"/>
              </w:numPr>
              <w:rPr>
                <w:rFonts w:cs="Arial"/>
                <w:sz w:val="18"/>
                <w:szCs w:val="18"/>
              </w:rPr>
            </w:pPr>
            <w:r>
              <w:rPr>
                <w:rFonts w:cs="Arial"/>
                <w:sz w:val="18"/>
                <w:szCs w:val="18"/>
              </w:rPr>
              <w:t>T</w:t>
            </w:r>
            <w:r w:rsidRPr="00D17624">
              <w:rPr>
                <w:rFonts w:cs="Arial"/>
                <w:sz w:val="18"/>
                <w:szCs w:val="18"/>
              </w:rPr>
              <w:t xml:space="preserve">raining </w:t>
            </w:r>
            <w:r>
              <w:rPr>
                <w:rFonts w:cs="Arial"/>
                <w:sz w:val="18"/>
                <w:szCs w:val="18"/>
              </w:rPr>
              <w:t xml:space="preserve">to be provided </w:t>
            </w:r>
            <w:r w:rsidRPr="00D17624">
              <w:rPr>
                <w:rFonts w:cs="Arial"/>
                <w:sz w:val="18"/>
                <w:szCs w:val="18"/>
              </w:rPr>
              <w:t>for HR personnel and</w:t>
            </w:r>
            <w:r>
              <w:rPr>
                <w:rFonts w:cs="Arial"/>
                <w:sz w:val="18"/>
                <w:szCs w:val="18"/>
              </w:rPr>
              <w:t xml:space="preserve"> expert support when required </w:t>
            </w:r>
            <w:r w:rsidRPr="00D17624">
              <w:rPr>
                <w:rFonts w:cs="Arial"/>
                <w:sz w:val="18"/>
                <w:szCs w:val="18"/>
              </w:rPr>
              <w:t xml:space="preserve">for a </w:t>
            </w:r>
            <w:r>
              <w:rPr>
                <w:rFonts w:cs="Arial"/>
                <w:sz w:val="18"/>
                <w:szCs w:val="18"/>
              </w:rPr>
              <w:t>variety</w:t>
            </w:r>
            <w:r w:rsidRPr="00D17624">
              <w:rPr>
                <w:rFonts w:cs="Arial"/>
                <w:sz w:val="18"/>
                <w:szCs w:val="18"/>
              </w:rPr>
              <w:t xml:space="preserve"> of issues </w:t>
            </w:r>
            <w:r>
              <w:rPr>
                <w:rFonts w:cs="Arial"/>
                <w:sz w:val="18"/>
                <w:szCs w:val="18"/>
              </w:rPr>
              <w:t>which include</w:t>
            </w:r>
            <w:r w:rsidRPr="00D17624">
              <w:rPr>
                <w:rFonts w:cs="Arial"/>
                <w:sz w:val="18"/>
                <w:szCs w:val="18"/>
              </w:rPr>
              <w:t xml:space="preserve"> inclusion</w:t>
            </w:r>
            <w:r>
              <w:rPr>
                <w:rFonts w:cs="Arial"/>
                <w:sz w:val="18"/>
                <w:szCs w:val="18"/>
              </w:rPr>
              <w:t>,</w:t>
            </w:r>
            <w:r w:rsidRPr="00D17624">
              <w:rPr>
                <w:rFonts w:cs="Arial"/>
                <w:sz w:val="18"/>
                <w:szCs w:val="18"/>
              </w:rPr>
              <w:t xml:space="preserve"> </w:t>
            </w:r>
            <w:r>
              <w:rPr>
                <w:rFonts w:cs="Arial"/>
                <w:sz w:val="18"/>
                <w:szCs w:val="18"/>
              </w:rPr>
              <w:t xml:space="preserve"> misconduct, bullying and</w:t>
            </w:r>
            <w:r w:rsidRPr="00D17624">
              <w:rPr>
                <w:rFonts w:cs="Arial"/>
                <w:sz w:val="18"/>
                <w:szCs w:val="18"/>
              </w:rPr>
              <w:t xml:space="preserve"> harassment</w:t>
            </w:r>
          </w:p>
        </w:tc>
        <w:tc>
          <w:tcPr>
            <w:tcW w:w="90" w:type="pct"/>
            <w:shd w:val="clear" w:color="auto" w:fill="D9D9D9" w:themeFill="background1" w:themeFillShade="D9"/>
          </w:tcPr>
          <w:p w14:paraId="5C717B59" w14:textId="77777777" w:rsidR="00440029" w:rsidRDefault="00440029" w:rsidP="00440029">
            <w:pPr>
              <w:rPr>
                <w:rFonts w:cs="Arial"/>
                <w:sz w:val="18"/>
                <w:szCs w:val="18"/>
              </w:rPr>
            </w:pPr>
          </w:p>
          <w:p w14:paraId="0895E7A4" w14:textId="77777777" w:rsidR="00440029" w:rsidRDefault="00440029" w:rsidP="00440029">
            <w:pPr>
              <w:rPr>
                <w:rFonts w:cs="Arial"/>
                <w:sz w:val="18"/>
                <w:szCs w:val="18"/>
              </w:rPr>
            </w:pPr>
          </w:p>
          <w:p w14:paraId="79E43E0A" w14:textId="77777777" w:rsidR="00440029" w:rsidRPr="00144B40" w:rsidRDefault="00440029" w:rsidP="00440029">
            <w:pPr>
              <w:ind w:left="1080"/>
              <w:rPr>
                <w:rFonts w:cs="Arial"/>
                <w:sz w:val="18"/>
                <w:szCs w:val="18"/>
              </w:rPr>
            </w:pPr>
          </w:p>
        </w:tc>
        <w:tc>
          <w:tcPr>
            <w:tcW w:w="814" w:type="pct"/>
            <w:vMerge/>
          </w:tcPr>
          <w:p w14:paraId="442D0011" w14:textId="77777777" w:rsidR="00440029" w:rsidRDefault="00440029" w:rsidP="00440029">
            <w:pPr>
              <w:pStyle w:val="ListParagraph"/>
              <w:numPr>
                <w:ilvl w:val="1"/>
                <w:numId w:val="5"/>
              </w:numPr>
              <w:spacing w:before="40" w:after="40"/>
              <w:ind w:left="338" w:hanging="283"/>
              <w:rPr>
                <w:rFonts w:cs="Arial"/>
                <w:sz w:val="18"/>
                <w:szCs w:val="18"/>
              </w:rPr>
            </w:pPr>
          </w:p>
        </w:tc>
        <w:tc>
          <w:tcPr>
            <w:tcW w:w="915" w:type="pct"/>
            <w:vMerge/>
          </w:tcPr>
          <w:p w14:paraId="0D685E86" w14:textId="77777777" w:rsidR="00440029" w:rsidRPr="007B11D9" w:rsidRDefault="00440029" w:rsidP="00440029">
            <w:pPr>
              <w:pStyle w:val="ListParagraph"/>
              <w:numPr>
                <w:ilvl w:val="1"/>
                <w:numId w:val="5"/>
              </w:numPr>
              <w:spacing w:before="40" w:after="40"/>
              <w:ind w:left="330" w:hanging="330"/>
              <w:rPr>
                <w:rFonts w:cs="Arial"/>
                <w:sz w:val="18"/>
                <w:szCs w:val="18"/>
              </w:rPr>
            </w:pPr>
          </w:p>
        </w:tc>
        <w:tc>
          <w:tcPr>
            <w:tcW w:w="562" w:type="pct"/>
            <w:vMerge/>
          </w:tcPr>
          <w:p w14:paraId="77FF060E" w14:textId="77777777" w:rsidR="00440029" w:rsidRPr="007B11D9" w:rsidRDefault="00440029" w:rsidP="00440029">
            <w:pPr>
              <w:pStyle w:val="ListParagraph"/>
              <w:numPr>
                <w:ilvl w:val="1"/>
                <w:numId w:val="5"/>
              </w:numPr>
              <w:spacing w:before="40" w:after="40"/>
              <w:ind w:left="330" w:hanging="330"/>
              <w:rPr>
                <w:rFonts w:cs="Arial"/>
                <w:sz w:val="18"/>
                <w:szCs w:val="18"/>
              </w:rPr>
            </w:pPr>
          </w:p>
        </w:tc>
      </w:tr>
      <w:tr w:rsidR="00440029" w:rsidRPr="009C1822" w14:paraId="538AE115" w14:textId="77777777" w:rsidTr="00440029">
        <w:trPr>
          <w:trHeight w:val="1510"/>
        </w:trPr>
        <w:tc>
          <w:tcPr>
            <w:tcW w:w="979" w:type="pct"/>
            <w:vMerge/>
          </w:tcPr>
          <w:p w14:paraId="2467057B" w14:textId="77777777" w:rsidR="00440029" w:rsidRPr="009C1822" w:rsidRDefault="00440029" w:rsidP="00440029">
            <w:pPr>
              <w:spacing w:before="40" w:after="40"/>
              <w:rPr>
                <w:rFonts w:cs="Arial"/>
                <w:b/>
                <w:sz w:val="16"/>
                <w:szCs w:val="18"/>
                <w:lang w:val="en-GB" w:eastAsia="en-GB"/>
              </w:rPr>
            </w:pPr>
          </w:p>
        </w:tc>
        <w:tc>
          <w:tcPr>
            <w:tcW w:w="574" w:type="pct"/>
            <w:vMerge/>
          </w:tcPr>
          <w:p w14:paraId="1F49F2F0" w14:textId="77777777" w:rsidR="00440029" w:rsidRDefault="00440029" w:rsidP="00440029">
            <w:pPr>
              <w:spacing w:before="40" w:after="40"/>
              <w:rPr>
                <w:rFonts w:cs="Arial"/>
                <w:b/>
                <w:sz w:val="18"/>
                <w:szCs w:val="18"/>
                <w:lang w:val="en-GB" w:eastAsia="en-GB"/>
              </w:rPr>
            </w:pPr>
          </w:p>
        </w:tc>
        <w:tc>
          <w:tcPr>
            <w:tcW w:w="1066" w:type="pct"/>
          </w:tcPr>
          <w:p w14:paraId="4F718D0E" w14:textId="77777777" w:rsidR="00440029" w:rsidRDefault="00440029" w:rsidP="00440029">
            <w:pPr>
              <w:pStyle w:val="ListParagraph"/>
              <w:numPr>
                <w:ilvl w:val="0"/>
                <w:numId w:val="16"/>
              </w:numPr>
              <w:ind w:left="355"/>
              <w:rPr>
                <w:rFonts w:cs="Arial"/>
                <w:sz w:val="18"/>
                <w:szCs w:val="18"/>
              </w:rPr>
            </w:pPr>
            <w:r>
              <w:rPr>
                <w:rFonts w:cs="Arial"/>
                <w:sz w:val="18"/>
                <w:szCs w:val="18"/>
              </w:rPr>
              <w:t xml:space="preserve">Regular data reporting </w:t>
            </w:r>
            <w:r w:rsidRPr="00DD7E3F">
              <w:rPr>
                <w:rFonts w:cs="Arial"/>
                <w:sz w:val="18"/>
                <w:szCs w:val="18"/>
              </w:rPr>
              <w:t xml:space="preserve">Harassment, Bullying </w:t>
            </w:r>
            <w:r>
              <w:rPr>
                <w:rFonts w:cs="Arial"/>
                <w:sz w:val="18"/>
                <w:szCs w:val="18"/>
              </w:rPr>
              <w:t>and Abuse, to identify</w:t>
            </w:r>
            <w:r w:rsidRPr="00DD7E3F">
              <w:rPr>
                <w:rFonts w:cs="Arial"/>
                <w:sz w:val="18"/>
                <w:szCs w:val="18"/>
              </w:rPr>
              <w:t xml:space="preserve"> “hot spots”</w:t>
            </w:r>
            <w:r>
              <w:rPr>
                <w:rFonts w:cs="Arial"/>
                <w:sz w:val="18"/>
                <w:szCs w:val="18"/>
              </w:rPr>
              <w:t xml:space="preserve"> and trends of staff and patients. Develop a</w:t>
            </w:r>
            <w:r w:rsidRPr="00DD7E3F">
              <w:rPr>
                <w:rFonts w:cs="Arial"/>
                <w:sz w:val="18"/>
                <w:szCs w:val="18"/>
              </w:rPr>
              <w:t xml:space="preserve"> process and targeted work </w:t>
            </w:r>
            <w:r>
              <w:rPr>
                <w:rFonts w:cs="Arial"/>
                <w:sz w:val="18"/>
                <w:szCs w:val="18"/>
              </w:rPr>
              <w:t>to</w:t>
            </w:r>
            <w:r w:rsidRPr="00DD7E3F">
              <w:rPr>
                <w:rFonts w:cs="Arial"/>
                <w:sz w:val="18"/>
                <w:szCs w:val="18"/>
              </w:rPr>
              <w:t xml:space="preserve"> </w:t>
            </w:r>
            <w:r>
              <w:rPr>
                <w:rFonts w:cs="Arial"/>
                <w:sz w:val="18"/>
                <w:szCs w:val="18"/>
              </w:rPr>
              <w:t>address repeat offences.</w:t>
            </w:r>
          </w:p>
          <w:p w14:paraId="72F99DF4" w14:textId="6C20D81B" w:rsidR="00440029" w:rsidRPr="00DD2D34" w:rsidRDefault="00440029" w:rsidP="00440029">
            <w:pPr>
              <w:pStyle w:val="ListParagraph"/>
              <w:numPr>
                <w:ilvl w:val="0"/>
                <w:numId w:val="42"/>
              </w:numPr>
              <w:rPr>
                <w:rFonts w:cs="Arial"/>
                <w:sz w:val="18"/>
                <w:szCs w:val="18"/>
              </w:rPr>
            </w:pPr>
            <w:r>
              <w:rPr>
                <w:rFonts w:cs="Arial"/>
                <w:sz w:val="18"/>
                <w:szCs w:val="18"/>
              </w:rPr>
              <w:t>Monitored through Equality and Inclusion Sub Committee and Accountability Frameworks for Operations.</w:t>
            </w:r>
          </w:p>
        </w:tc>
        <w:tc>
          <w:tcPr>
            <w:tcW w:w="90" w:type="pct"/>
            <w:shd w:val="clear" w:color="auto" w:fill="D9D9D9" w:themeFill="background1" w:themeFillShade="D9"/>
          </w:tcPr>
          <w:p w14:paraId="6D2D7F64" w14:textId="77777777" w:rsidR="00440029" w:rsidRPr="00144B40" w:rsidRDefault="00440029" w:rsidP="00440029">
            <w:pPr>
              <w:ind w:left="1080"/>
              <w:rPr>
                <w:rFonts w:cs="Arial"/>
                <w:sz w:val="18"/>
                <w:szCs w:val="18"/>
              </w:rPr>
            </w:pPr>
          </w:p>
        </w:tc>
        <w:tc>
          <w:tcPr>
            <w:tcW w:w="814" w:type="pct"/>
            <w:vMerge/>
          </w:tcPr>
          <w:p w14:paraId="057D12F2" w14:textId="77777777" w:rsidR="00440029" w:rsidRDefault="00440029" w:rsidP="00440029">
            <w:pPr>
              <w:pStyle w:val="ListParagraph"/>
              <w:numPr>
                <w:ilvl w:val="1"/>
                <w:numId w:val="5"/>
              </w:numPr>
              <w:spacing w:before="40" w:after="40"/>
              <w:ind w:left="338" w:hanging="283"/>
              <w:rPr>
                <w:rFonts w:cs="Arial"/>
                <w:sz w:val="18"/>
                <w:szCs w:val="18"/>
              </w:rPr>
            </w:pPr>
          </w:p>
        </w:tc>
        <w:tc>
          <w:tcPr>
            <w:tcW w:w="915" w:type="pct"/>
            <w:vMerge/>
          </w:tcPr>
          <w:p w14:paraId="2A4C8BE2" w14:textId="77777777" w:rsidR="00440029" w:rsidRPr="007B11D9" w:rsidRDefault="00440029" w:rsidP="00440029">
            <w:pPr>
              <w:pStyle w:val="ListParagraph"/>
              <w:numPr>
                <w:ilvl w:val="1"/>
                <w:numId w:val="5"/>
              </w:numPr>
              <w:spacing w:before="40" w:after="40"/>
              <w:ind w:left="330" w:hanging="330"/>
              <w:rPr>
                <w:rFonts w:cs="Arial"/>
                <w:sz w:val="18"/>
                <w:szCs w:val="18"/>
              </w:rPr>
            </w:pPr>
          </w:p>
        </w:tc>
        <w:tc>
          <w:tcPr>
            <w:tcW w:w="562" w:type="pct"/>
            <w:vMerge/>
          </w:tcPr>
          <w:p w14:paraId="559F18E5" w14:textId="77777777" w:rsidR="00440029" w:rsidRPr="007B11D9" w:rsidRDefault="00440029" w:rsidP="00440029">
            <w:pPr>
              <w:pStyle w:val="ListParagraph"/>
              <w:numPr>
                <w:ilvl w:val="1"/>
                <w:numId w:val="5"/>
              </w:numPr>
              <w:spacing w:before="40" w:after="40"/>
              <w:ind w:left="330" w:hanging="330"/>
              <w:rPr>
                <w:rFonts w:cs="Arial"/>
                <w:sz w:val="18"/>
                <w:szCs w:val="18"/>
              </w:rPr>
            </w:pPr>
          </w:p>
        </w:tc>
      </w:tr>
      <w:tr w:rsidR="00440029" w:rsidRPr="009C1822" w14:paraId="144AF5DD" w14:textId="77777777" w:rsidTr="00440029">
        <w:trPr>
          <w:trHeight w:val="1509"/>
        </w:trPr>
        <w:tc>
          <w:tcPr>
            <w:tcW w:w="979" w:type="pct"/>
            <w:vMerge/>
          </w:tcPr>
          <w:p w14:paraId="11E9BEF2" w14:textId="77777777" w:rsidR="00440029" w:rsidRPr="009C1822" w:rsidRDefault="00440029" w:rsidP="00440029">
            <w:pPr>
              <w:spacing w:before="40" w:after="40"/>
              <w:rPr>
                <w:rFonts w:cs="Arial"/>
                <w:b/>
                <w:sz w:val="16"/>
                <w:szCs w:val="18"/>
                <w:lang w:val="en-GB" w:eastAsia="en-GB"/>
              </w:rPr>
            </w:pPr>
          </w:p>
        </w:tc>
        <w:tc>
          <w:tcPr>
            <w:tcW w:w="574" w:type="pct"/>
            <w:vMerge/>
          </w:tcPr>
          <w:p w14:paraId="4F4EF4FF" w14:textId="77777777" w:rsidR="00440029" w:rsidRDefault="00440029" w:rsidP="00440029">
            <w:pPr>
              <w:spacing w:before="40" w:after="40"/>
              <w:rPr>
                <w:rFonts w:cs="Arial"/>
                <w:b/>
                <w:sz w:val="18"/>
                <w:szCs w:val="18"/>
                <w:lang w:val="en-GB" w:eastAsia="en-GB"/>
              </w:rPr>
            </w:pPr>
          </w:p>
        </w:tc>
        <w:tc>
          <w:tcPr>
            <w:tcW w:w="1066" w:type="pct"/>
          </w:tcPr>
          <w:p w14:paraId="2319C57D" w14:textId="061588E5" w:rsidR="00440029" w:rsidRDefault="00440029" w:rsidP="00440029">
            <w:pPr>
              <w:pStyle w:val="ListParagraph"/>
              <w:numPr>
                <w:ilvl w:val="0"/>
                <w:numId w:val="16"/>
              </w:numPr>
              <w:ind w:left="355"/>
              <w:rPr>
                <w:rFonts w:cs="Arial"/>
                <w:sz w:val="18"/>
                <w:szCs w:val="18"/>
              </w:rPr>
            </w:pPr>
            <w:r>
              <w:rPr>
                <w:rFonts w:cs="Arial"/>
                <w:sz w:val="18"/>
                <w:szCs w:val="18"/>
              </w:rPr>
              <w:t xml:space="preserve">Work with Freedom to Speak </w:t>
            </w:r>
            <w:proofErr w:type="gramStart"/>
            <w:r>
              <w:rPr>
                <w:rFonts w:cs="Arial"/>
                <w:sz w:val="18"/>
                <w:szCs w:val="18"/>
              </w:rPr>
              <w:t>Up</w:t>
            </w:r>
            <w:proofErr w:type="gramEnd"/>
            <w:r>
              <w:rPr>
                <w:rFonts w:cs="Arial"/>
                <w:sz w:val="18"/>
                <w:szCs w:val="18"/>
              </w:rPr>
              <w:t xml:space="preserve"> Principle Guardian and Violence and Abuse Prevention Reduction Team to capture the experience of frontline staff affected by bullying and harassment, encouraging them to report incidents and advising on support staff will receive from the Trust and Police. </w:t>
            </w:r>
          </w:p>
        </w:tc>
        <w:tc>
          <w:tcPr>
            <w:tcW w:w="90" w:type="pct"/>
            <w:shd w:val="clear" w:color="auto" w:fill="D9D9D9" w:themeFill="background1" w:themeFillShade="D9"/>
          </w:tcPr>
          <w:p w14:paraId="2EBA00A3" w14:textId="77777777" w:rsidR="00440029" w:rsidRPr="00144B40" w:rsidRDefault="00440029" w:rsidP="00440029">
            <w:pPr>
              <w:ind w:left="1080"/>
              <w:rPr>
                <w:rFonts w:cs="Arial"/>
                <w:sz w:val="18"/>
                <w:szCs w:val="18"/>
              </w:rPr>
            </w:pPr>
          </w:p>
        </w:tc>
        <w:tc>
          <w:tcPr>
            <w:tcW w:w="814" w:type="pct"/>
            <w:vMerge/>
          </w:tcPr>
          <w:p w14:paraId="30B737D8" w14:textId="77777777" w:rsidR="00440029" w:rsidRDefault="00440029" w:rsidP="00440029">
            <w:pPr>
              <w:pStyle w:val="ListParagraph"/>
              <w:numPr>
                <w:ilvl w:val="1"/>
                <w:numId w:val="5"/>
              </w:numPr>
              <w:spacing w:before="40" w:after="40"/>
              <w:ind w:left="338" w:hanging="283"/>
              <w:rPr>
                <w:rFonts w:cs="Arial"/>
                <w:sz w:val="18"/>
                <w:szCs w:val="18"/>
              </w:rPr>
            </w:pPr>
          </w:p>
        </w:tc>
        <w:tc>
          <w:tcPr>
            <w:tcW w:w="915" w:type="pct"/>
            <w:vMerge/>
          </w:tcPr>
          <w:p w14:paraId="7FE63002" w14:textId="77777777" w:rsidR="00440029" w:rsidRPr="007B11D9" w:rsidRDefault="00440029" w:rsidP="00440029">
            <w:pPr>
              <w:pStyle w:val="ListParagraph"/>
              <w:numPr>
                <w:ilvl w:val="1"/>
                <w:numId w:val="5"/>
              </w:numPr>
              <w:spacing w:before="40" w:after="40"/>
              <w:ind w:left="330" w:hanging="330"/>
              <w:rPr>
                <w:rFonts w:cs="Arial"/>
                <w:sz w:val="18"/>
                <w:szCs w:val="18"/>
              </w:rPr>
            </w:pPr>
          </w:p>
        </w:tc>
        <w:tc>
          <w:tcPr>
            <w:tcW w:w="562" w:type="pct"/>
            <w:vMerge/>
          </w:tcPr>
          <w:p w14:paraId="3CCCB510" w14:textId="77777777" w:rsidR="00440029" w:rsidRPr="007B11D9" w:rsidRDefault="00440029" w:rsidP="00440029">
            <w:pPr>
              <w:pStyle w:val="ListParagraph"/>
              <w:numPr>
                <w:ilvl w:val="1"/>
                <w:numId w:val="5"/>
              </w:numPr>
              <w:spacing w:before="40" w:after="40"/>
              <w:ind w:left="330" w:hanging="330"/>
              <w:rPr>
                <w:rFonts w:cs="Arial"/>
                <w:sz w:val="18"/>
                <w:szCs w:val="18"/>
              </w:rPr>
            </w:pPr>
          </w:p>
        </w:tc>
      </w:tr>
      <w:tr w:rsidR="00440029" w:rsidRPr="009C1822" w14:paraId="3890D291" w14:textId="77777777" w:rsidTr="00440029">
        <w:trPr>
          <w:trHeight w:val="1510"/>
        </w:trPr>
        <w:tc>
          <w:tcPr>
            <w:tcW w:w="979" w:type="pct"/>
            <w:vMerge/>
          </w:tcPr>
          <w:p w14:paraId="1AC6EAF7" w14:textId="77777777" w:rsidR="00440029" w:rsidRPr="009C1822" w:rsidRDefault="00440029" w:rsidP="00440029">
            <w:pPr>
              <w:spacing w:before="40" w:after="40"/>
              <w:rPr>
                <w:rFonts w:cs="Arial"/>
                <w:b/>
                <w:sz w:val="16"/>
                <w:szCs w:val="18"/>
                <w:lang w:val="en-GB" w:eastAsia="en-GB"/>
              </w:rPr>
            </w:pPr>
          </w:p>
        </w:tc>
        <w:tc>
          <w:tcPr>
            <w:tcW w:w="574" w:type="pct"/>
            <w:vMerge/>
          </w:tcPr>
          <w:p w14:paraId="5C30CABD" w14:textId="77777777" w:rsidR="00440029" w:rsidRDefault="00440029" w:rsidP="00440029">
            <w:pPr>
              <w:spacing w:before="40" w:after="40"/>
              <w:rPr>
                <w:rFonts w:cs="Arial"/>
                <w:b/>
                <w:sz w:val="18"/>
                <w:szCs w:val="18"/>
                <w:lang w:val="en-GB" w:eastAsia="en-GB"/>
              </w:rPr>
            </w:pPr>
          </w:p>
        </w:tc>
        <w:tc>
          <w:tcPr>
            <w:tcW w:w="1066" w:type="pct"/>
          </w:tcPr>
          <w:p w14:paraId="56DE99AA" w14:textId="77777777" w:rsidR="00440029" w:rsidRPr="009850D8" w:rsidRDefault="00440029" w:rsidP="00440029">
            <w:pPr>
              <w:pStyle w:val="ListParagraph"/>
              <w:numPr>
                <w:ilvl w:val="0"/>
                <w:numId w:val="16"/>
              </w:numPr>
              <w:ind w:left="357" w:hanging="357"/>
              <w:rPr>
                <w:rFonts w:cs="Arial"/>
                <w:sz w:val="18"/>
                <w:szCs w:val="18"/>
              </w:rPr>
            </w:pPr>
            <w:r>
              <w:rPr>
                <w:rFonts w:cs="Arial"/>
                <w:sz w:val="18"/>
                <w:szCs w:val="18"/>
              </w:rPr>
              <w:t xml:space="preserve">Executive sponsor for the network to engage with staff and understand the challenges they face and work together to seek solutions </w:t>
            </w:r>
          </w:p>
        </w:tc>
        <w:tc>
          <w:tcPr>
            <w:tcW w:w="90" w:type="pct"/>
            <w:shd w:val="clear" w:color="auto" w:fill="D9D9D9" w:themeFill="background1" w:themeFillShade="D9"/>
          </w:tcPr>
          <w:p w14:paraId="34B9E2E7" w14:textId="77777777" w:rsidR="00440029" w:rsidRPr="00144B40" w:rsidRDefault="00440029" w:rsidP="00440029">
            <w:pPr>
              <w:ind w:left="1080"/>
              <w:rPr>
                <w:rFonts w:cs="Arial"/>
                <w:sz w:val="18"/>
                <w:szCs w:val="18"/>
              </w:rPr>
            </w:pPr>
          </w:p>
        </w:tc>
        <w:tc>
          <w:tcPr>
            <w:tcW w:w="814" w:type="pct"/>
            <w:vMerge/>
          </w:tcPr>
          <w:p w14:paraId="5A429115" w14:textId="77777777" w:rsidR="00440029" w:rsidRDefault="00440029" w:rsidP="00440029">
            <w:pPr>
              <w:pStyle w:val="ListParagraph"/>
              <w:numPr>
                <w:ilvl w:val="1"/>
                <w:numId w:val="5"/>
              </w:numPr>
              <w:spacing w:before="40" w:after="40"/>
              <w:ind w:left="338" w:hanging="283"/>
              <w:rPr>
                <w:rFonts w:cs="Arial"/>
                <w:sz w:val="18"/>
                <w:szCs w:val="18"/>
              </w:rPr>
            </w:pPr>
          </w:p>
        </w:tc>
        <w:tc>
          <w:tcPr>
            <w:tcW w:w="915" w:type="pct"/>
            <w:vMerge/>
          </w:tcPr>
          <w:p w14:paraId="46C4B250" w14:textId="77777777" w:rsidR="00440029" w:rsidRPr="007B11D9" w:rsidRDefault="00440029" w:rsidP="00440029">
            <w:pPr>
              <w:pStyle w:val="ListParagraph"/>
              <w:numPr>
                <w:ilvl w:val="1"/>
                <w:numId w:val="5"/>
              </w:numPr>
              <w:spacing w:before="40" w:after="40"/>
              <w:ind w:left="330" w:hanging="330"/>
              <w:rPr>
                <w:rFonts w:cs="Arial"/>
                <w:sz w:val="18"/>
                <w:szCs w:val="18"/>
              </w:rPr>
            </w:pPr>
          </w:p>
        </w:tc>
        <w:tc>
          <w:tcPr>
            <w:tcW w:w="562" w:type="pct"/>
            <w:vMerge/>
          </w:tcPr>
          <w:p w14:paraId="02F97F2F" w14:textId="77777777" w:rsidR="00440029" w:rsidRPr="007B11D9" w:rsidRDefault="00440029" w:rsidP="00440029">
            <w:pPr>
              <w:pStyle w:val="ListParagraph"/>
              <w:numPr>
                <w:ilvl w:val="1"/>
                <w:numId w:val="5"/>
              </w:numPr>
              <w:spacing w:before="40" w:after="40"/>
              <w:ind w:left="330" w:hanging="330"/>
              <w:rPr>
                <w:rFonts w:cs="Arial"/>
                <w:sz w:val="18"/>
                <w:szCs w:val="18"/>
              </w:rPr>
            </w:pPr>
          </w:p>
        </w:tc>
      </w:tr>
      <w:tr w:rsidR="00440029" w:rsidRPr="009C1822" w14:paraId="4EBA2D9F" w14:textId="77777777" w:rsidTr="00440029">
        <w:trPr>
          <w:trHeight w:val="2048"/>
        </w:trPr>
        <w:tc>
          <w:tcPr>
            <w:tcW w:w="979" w:type="pct"/>
            <w:vMerge w:val="restart"/>
          </w:tcPr>
          <w:p w14:paraId="12ABCED6" w14:textId="77777777" w:rsidR="00440029" w:rsidRPr="00926A83" w:rsidRDefault="00440029" w:rsidP="00440029">
            <w:pPr>
              <w:spacing w:before="40" w:after="40"/>
              <w:rPr>
                <w:rFonts w:cs="Arial"/>
                <w:b/>
                <w:sz w:val="18"/>
                <w:szCs w:val="18"/>
                <w:lang w:val="en-GB" w:eastAsia="en-GB"/>
              </w:rPr>
            </w:pPr>
            <w:r w:rsidRPr="00926A83">
              <w:rPr>
                <w:rFonts w:cs="Arial"/>
                <w:b/>
                <w:sz w:val="18"/>
                <w:szCs w:val="18"/>
                <w:lang w:val="en-GB" w:eastAsia="en-GB"/>
              </w:rPr>
              <w:t>Metric 5</w:t>
            </w:r>
          </w:p>
          <w:p w14:paraId="642AAF5F" w14:textId="77777777" w:rsidR="00440029" w:rsidRPr="00926A83" w:rsidRDefault="00440029" w:rsidP="00440029">
            <w:pPr>
              <w:spacing w:before="40" w:after="40"/>
              <w:rPr>
                <w:rFonts w:cs="Arial"/>
                <w:sz w:val="18"/>
                <w:szCs w:val="18"/>
                <w:lang w:val="en-GB" w:eastAsia="en-GB"/>
              </w:rPr>
            </w:pPr>
            <w:r w:rsidRPr="00926A83">
              <w:rPr>
                <w:rFonts w:cs="Arial"/>
                <w:sz w:val="18"/>
                <w:szCs w:val="18"/>
                <w:lang w:val="en-GB" w:eastAsia="en-GB"/>
              </w:rPr>
              <w:t>Percentage of Disabled staff compared to non-disabled staff believing that the Trust provides equal opportunities for career progression or promotion.</w:t>
            </w:r>
          </w:p>
          <w:p w14:paraId="5496C23A" w14:textId="77777777" w:rsidR="00440029" w:rsidRPr="00926A83" w:rsidRDefault="00440029" w:rsidP="00440029">
            <w:pPr>
              <w:spacing w:before="40" w:after="40"/>
              <w:rPr>
                <w:rFonts w:cs="Arial"/>
                <w:sz w:val="18"/>
                <w:szCs w:val="18"/>
                <w:lang w:val="en-GB" w:eastAsia="en-GB"/>
              </w:rPr>
            </w:pPr>
          </w:p>
          <w:p w14:paraId="36A6086F" w14:textId="77777777" w:rsidR="00440029" w:rsidRPr="00926A83" w:rsidRDefault="00440029" w:rsidP="00440029">
            <w:pPr>
              <w:spacing w:before="40" w:after="40"/>
              <w:rPr>
                <w:rFonts w:cs="Arial"/>
                <w:b/>
                <w:sz w:val="18"/>
                <w:szCs w:val="18"/>
                <w:lang w:val="en-GB" w:eastAsia="en-GB"/>
              </w:rPr>
            </w:pPr>
            <w:r w:rsidRPr="00926A83">
              <w:rPr>
                <w:rFonts w:cs="Arial"/>
                <w:b/>
                <w:sz w:val="18"/>
                <w:szCs w:val="18"/>
                <w:lang w:val="en-GB" w:eastAsia="en-GB"/>
              </w:rPr>
              <w:t>[Higher % = better]</w:t>
            </w:r>
          </w:p>
          <w:p w14:paraId="1A9E4A3E" w14:textId="77777777" w:rsidR="00440029" w:rsidRPr="00926A83" w:rsidRDefault="00440029" w:rsidP="00440029">
            <w:pPr>
              <w:spacing w:before="40" w:after="40"/>
              <w:rPr>
                <w:rFonts w:cs="Arial"/>
                <w:b/>
                <w:sz w:val="18"/>
                <w:szCs w:val="18"/>
                <w:lang w:val="en-GB" w:eastAsia="en-GB"/>
              </w:rPr>
            </w:pPr>
          </w:p>
          <w:p w14:paraId="4592DDAD" w14:textId="77777777" w:rsidR="00440029" w:rsidRPr="00926A83" w:rsidRDefault="00440029" w:rsidP="00440029">
            <w:pPr>
              <w:spacing w:before="40" w:after="40"/>
              <w:rPr>
                <w:rFonts w:cs="Arial"/>
                <w:sz w:val="18"/>
                <w:szCs w:val="18"/>
                <w:lang w:val="en-GB" w:eastAsia="en-GB"/>
              </w:rPr>
            </w:pPr>
            <w:r w:rsidRPr="00926A83">
              <w:rPr>
                <w:rFonts w:cs="Arial"/>
                <w:sz w:val="18"/>
                <w:szCs w:val="18"/>
                <w:lang w:val="en-GB" w:eastAsia="en-GB"/>
              </w:rPr>
              <w:t xml:space="preserve">2021: 53% </w:t>
            </w:r>
          </w:p>
          <w:p w14:paraId="2E4F15AF" w14:textId="77777777" w:rsidR="00440029" w:rsidRPr="00926A83" w:rsidRDefault="00440029" w:rsidP="00440029">
            <w:pPr>
              <w:spacing w:before="40" w:after="40"/>
              <w:rPr>
                <w:rFonts w:cs="Arial"/>
                <w:b/>
                <w:color w:val="00B050"/>
                <w:sz w:val="18"/>
                <w:szCs w:val="18"/>
                <w:lang w:val="en-GB" w:eastAsia="en-GB"/>
              </w:rPr>
            </w:pPr>
            <w:r w:rsidRPr="00926A83">
              <w:rPr>
                <w:rFonts w:cs="Arial"/>
                <w:sz w:val="18"/>
                <w:szCs w:val="18"/>
                <w:lang w:val="en-GB" w:eastAsia="en-GB"/>
              </w:rPr>
              <w:t xml:space="preserve">2022: 56.2% </w:t>
            </w:r>
            <w:r w:rsidRPr="00926A83">
              <w:rPr>
                <w:rFonts w:cs="Arial"/>
                <w:b/>
                <w:color w:val="00B050"/>
                <w:sz w:val="18"/>
                <w:szCs w:val="18"/>
                <w:lang w:val="en-GB" w:eastAsia="en-GB"/>
              </w:rPr>
              <w:t>[Improved]</w:t>
            </w:r>
          </w:p>
          <w:p w14:paraId="2AFF9A44" w14:textId="77777777" w:rsidR="00440029" w:rsidRPr="00926A83" w:rsidRDefault="00440029" w:rsidP="00440029">
            <w:pPr>
              <w:spacing w:before="40" w:after="40"/>
              <w:rPr>
                <w:rFonts w:cs="Arial"/>
                <w:b/>
                <w:i/>
                <w:color w:val="00B050"/>
                <w:sz w:val="18"/>
                <w:szCs w:val="18"/>
              </w:rPr>
            </w:pPr>
            <w:r w:rsidRPr="00926A83">
              <w:rPr>
                <w:rFonts w:cs="Arial"/>
                <w:b/>
                <w:i/>
                <w:color w:val="00B050"/>
                <w:sz w:val="18"/>
                <w:szCs w:val="18"/>
              </w:rPr>
              <w:t>Higher than 2021 National Average</w:t>
            </w:r>
          </w:p>
          <w:p w14:paraId="2ACDE551" w14:textId="77777777" w:rsidR="00440029" w:rsidRPr="00926A83" w:rsidRDefault="00440029" w:rsidP="00440029">
            <w:pPr>
              <w:spacing w:before="40" w:after="40"/>
              <w:rPr>
                <w:rFonts w:cs="Arial"/>
                <w:b/>
                <w:i/>
                <w:color w:val="00B050"/>
                <w:sz w:val="18"/>
                <w:szCs w:val="18"/>
              </w:rPr>
            </w:pPr>
          </w:p>
          <w:p w14:paraId="45A7A375" w14:textId="61300B63" w:rsidR="00440029" w:rsidRPr="00440029" w:rsidRDefault="00440029" w:rsidP="00440029">
            <w:pPr>
              <w:spacing w:before="40" w:after="40"/>
              <w:rPr>
                <w:rFonts w:cs="Arial"/>
                <w:b/>
                <w:sz w:val="18"/>
                <w:szCs w:val="18"/>
                <w:lang w:val="en-GB" w:eastAsia="en-GB"/>
              </w:rPr>
            </w:pPr>
          </w:p>
        </w:tc>
        <w:tc>
          <w:tcPr>
            <w:tcW w:w="574" w:type="pct"/>
            <w:vMerge w:val="restart"/>
          </w:tcPr>
          <w:p w14:paraId="4B369CCA" w14:textId="77777777" w:rsidR="00440029" w:rsidRPr="00E57367" w:rsidRDefault="00440029" w:rsidP="00440029">
            <w:pPr>
              <w:pStyle w:val="ListParagraph"/>
              <w:ind w:left="0"/>
              <w:rPr>
                <w:rFonts w:cs="Arial"/>
                <w:sz w:val="18"/>
                <w:szCs w:val="18"/>
              </w:rPr>
            </w:pPr>
            <w:r>
              <w:rPr>
                <w:rFonts w:cs="Arial"/>
                <w:sz w:val="18"/>
                <w:szCs w:val="18"/>
                <w:lang w:val="en-GB" w:eastAsia="en-GB"/>
              </w:rPr>
              <w:t>Staff with disabilities and long-term conditions are staying within the organisation and are progressing into senior roles as part of their career journey.</w:t>
            </w:r>
          </w:p>
        </w:tc>
        <w:tc>
          <w:tcPr>
            <w:tcW w:w="1066" w:type="pct"/>
          </w:tcPr>
          <w:p w14:paraId="0929D0B2" w14:textId="2897DC05" w:rsidR="00440029" w:rsidRPr="00144B40" w:rsidRDefault="00440029" w:rsidP="00440029">
            <w:pPr>
              <w:pStyle w:val="ListParagraph"/>
              <w:numPr>
                <w:ilvl w:val="0"/>
                <w:numId w:val="26"/>
              </w:numPr>
              <w:rPr>
                <w:rFonts w:cs="Arial"/>
                <w:sz w:val="18"/>
                <w:szCs w:val="18"/>
                <w:lang w:val="en-GB"/>
              </w:rPr>
            </w:pPr>
            <w:r w:rsidRPr="00BF7805">
              <w:rPr>
                <w:rFonts w:cs="Arial"/>
                <w:sz w:val="18"/>
                <w:szCs w:val="18"/>
              </w:rPr>
              <w:t>Use monitoring of career progression and development data to track progress and trends.</w:t>
            </w:r>
          </w:p>
        </w:tc>
        <w:tc>
          <w:tcPr>
            <w:tcW w:w="90" w:type="pct"/>
            <w:shd w:val="clear" w:color="auto" w:fill="D9D9D9" w:themeFill="background1" w:themeFillShade="D9"/>
          </w:tcPr>
          <w:p w14:paraId="2437F1F1" w14:textId="77777777" w:rsidR="00440029" w:rsidRPr="00144B40" w:rsidRDefault="00440029" w:rsidP="00440029">
            <w:pPr>
              <w:rPr>
                <w:rFonts w:cs="Arial"/>
                <w:sz w:val="18"/>
                <w:szCs w:val="18"/>
                <w:lang w:val="en-GB"/>
              </w:rPr>
            </w:pPr>
          </w:p>
        </w:tc>
        <w:tc>
          <w:tcPr>
            <w:tcW w:w="814" w:type="pct"/>
            <w:vMerge w:val="restart"/>
          </w:tcPr>
          <w:p w14:paraId="5098BDC7" w14:textId="3EC61DB2" w:rsidR="00440029" w:rsidRPr="004A2E3E" w:rsidRDefault="00440029" w:rsidP="00440029">
            <w:pPr>
              <w:pStyle w:val="ListParagraph"/>
              <w:numPr>
                <w:ilvl w:val="0"/>
                <w:numId w:val="19"/>
              </w:numPr>
              <w:spacing w:before="40" w:after="40"/>
              <w:ind w:left="341" w:hanging="284"/>
              <w:rPr>
                <w:rFonts w:cs="Arial"/>
                <w:sz w:val="18"/>
                <w:szCs w:val="18"/>
              </w:rPr>
            </w:pPr>
            <w:r>
              <w:rPr>
                <w:rFonts w:cs="Arial"/>
                <w:sz w:val="18"/>
                <w:szCs w:val="18"/>
              </w:rPr>
              <w:t>10% increase uptake of staff with a disability or long term health condition</w:t>
            </w:r>
            <w:r w:rsidRPr="004A2E3E">
              <w:rPr>
                <w:rFonts w:cs="Arial"/>
                <w:sz w:val="18"/>
                <w:szCs w:val="18"/>
              </w:rPr>
              <w:t xml:space="preserve"> accessing EPUT Leadership Development </w:t>
            </w:r>
            <w:proofErr w:type="spellStart"/>
            <w:r w:rsidRPr="004A2E3E">
              <w:rPr>
                <w:rFonts w:cs="Arial"/>
                <w:sz w:val="18"/>
                <w:szCs w:val="18"/>
              </w:rPr>
              <w:t>Programmes</w:t>
            </w:r>
            <w:proofErr w:type="spellEnd"/>
            <w:r w:rsidRPr="004A2E3E">
              <w:rPr>
                <w:rFonts w:cs="Arial"/>
                <w:sz w:val="18"/>
                <w:szCs w:val="18"/>
              </w:rPr>
              <w:t xml:space="preserve"> (LDP) and Management Development Programme (MDP) </w:t>
            </w:r>
          </w:p>
          <w:p w14:paraId="0EB55B81" w14:textId="25E01496" w:rsidR="00440029" w:rsidRPr="004A2E3E" w:rsidRDefault="00440029" w:rsidP="00440029">
            <w:pPr>
              <w:pStyle w:val="ListParagraph"/>
              <w:numPr>
                <w:ilvl w:val="0"/>
                <w:numId w:val="19"/>
              </w:numPr>
              <w:spacing w:before="40" w:after="40"/>
              <w:ind w:left="341" w:hanging="284"/>
              <w:rPr>
                <w:rFonts w:cs="Arial"/>
                <w:sz w:val="18"/>
                <w:szCs w:val="18"/>
              </w:rPr>
            </w:pPr>
            <w:r>
              <w:rPr>
                <w:rFonts w:cs="Arial"/>
                <w:sz w:val="18"/>
                <w:szCs w:val="18"/>
              </w:rPr>
              <w:t>10% increase of staff with a disability or long term health condition</w:t>
            </w:r>
            <w:r w:rsidRPr="004A2E3E">
              <w:rPr>
                <w:rFonts w:cs="Arial"/>
                <w:sz w:val="18"/>
                <w:szCs w:val="18"/>
              </w:rPr>
              <w:t xml:space="preserve"> at all levels to be empowered to access appropriate education </w:t>
            </w:r>
            <w:proofErr w:type="spellStart"/>
            <w:r w:rsidRPr="004A2E3E">
              <w:rPr>
                <w:rFonts w:cs="Arial"/>
                <w:sz w:val="18"/>
                <w:szCs w:val="18"/>
              </w:rPr>
              <w:t>programmes</w:t>
            </w:r>
            <w:proofErr w:type="spellEnd"/>
            <w:r w:rsidRPr="004A2E3E">
              <w:rPr>
                <w:rFonts w:cs="Arial"/>
                <w:sz w:val="18"/>
                <w:szCs w:val="18"/>
              </w:rPr>
              <w:t>.</w:t>
            </w:r>
          </w:p>
          <w:p w14:paraId="751A3283" w14:textId="64C37953" w:rsidR="00440029" w:rsidRPr="0071217C" w:rsidRDefault="00440029" w:rsidP="00440029">
            <w:pPr>
              <w:spacing w:before="40" w:after="40"/>
              <w:rPr>
                <w:rFonts w:cs="Arial"/>
                <w:sz w:val="18"/>
                <w:szCs w:val="18"/>
              </w:rPr>
            </w:pPr>
          </w:p>
        </w:tc>
        <w:tc>
          <w:tcPr>
            <w:tcW w:w="915" w:type="pct"/>
            <w:vMerge w:val="restart"/>
          </w:tcPr>
          <w:p w14:paraId="3C9A2560" w14:textId="06428DEE" w:rsidR="00440029" w:rsidRPr="00BF3032" w:rsidRDefault="00440029" w:rsidP="00440029">
            <w:pPr>
              <w:numPr>
                <w:ilvl w:val="0"/>
                <w:numId w:val="28"/>
              </w:numPr>
              <w:spacing w:before="40" w:after="40"/>
              <w:ind w:left="329" w:hanging="329"/>
              <w:rPr>
                <w:rFonts w:cs="Arial"/>
                <w:sz w:val="18"/>
                <w:szCs w:val="18"/>
              </w:rPr>
            </w:pPr>
            <w:r w:rsidRPr="00BF3032">
              <w:rPr>
                <w:rFonts w:cs="Arial"/>
                <w:sz w:val="18"/>
                <w:szCs w:val="18"/>
              </w:rPr>
              <w:t>Educat</w:t>
            </w:r>
            <w:r>
              <w:rPr>
                <w:rFonts w:cs="Arial"/>
                <w:sz w:val="18"/>
                <w:szCs w:val="18"/>
              </w:rPr>
              <w:t xml:space="preserve">ion Team to </w:t>
            </w:r>
            <w:proofErr w:type="gramStart"/>
            <w:r>
              <w:rPr>
                <w:rFonts w:cs="Arial"/>
                <w:sz w:val="18"/>
                <w:szCs w:val="18"/>
              </w:rPr>
              <w:t xml:space="preserve">monitor  </w:t>
            </w:r>
            <w:r w:rsidRPr="00BF3032">
              <w:rPr>
                <w:rFonts w:cs="Arial"/>
                <w:sz w:val="18"/>
                <w:szCs w:val="18"/>
              </w:rPr>
              <w:t>uptake</w:t>
            </w:r>
            <w:proofErr w:type="gramEnd"/>
            <w:r w:rsidRPr="00BF3032">
              <w:rPr>
                <w:rFonts w:cs="Arial"/>
                <w:sz w:val="18"/>
                <w:szCs w:val="18"/>
              </w:rPr>
              <w:t xml:space="preserve"> of </w:t>
            </w:r>
            <w:r>
              <w:rPr>
                <w:rFonts w:cs="Arial"/>
                <w:sz w:val="18"/>
                <w:szCs w:val="18"/>
              </w:rPr>
              <w:t xml:space="preserve">staff with a disability or long term health condition on </w:t>
            </w:r>
            <w:r w:rsidRPr="00BF3032">
              <w:rPr>
                <w:rFonts w:cs="Arial"/>
                <w:sz w:val="18"/>
                <w:szCs w:val="18"/>
              </w:rPr>
              <w:t>training courses.</w:t>
            </w:r>
          </w:p>
          <w:p w14:paraId="0910B637" w14:textId="2C56B2DB" w:rsidR="00440029" w:rsidRPr="009C1822" w:rsidRDefault="00440029" w:rsidP="00440029">
            <w:pPr>
              <w:spacing w:before="40" w:after="40"/>
              <w:rPr>
                <w:rFonts w:cs="Arial"/>
                <w:sz w:val="18"/>
                <w:szCs w:val="18"/>
              </w:rPr>
            </w:pPr>
          </w:p>
        </w:tc>
        <w:tc>
          <w:tcPr>
            <w:tcW w:w="562" w:type="pct"/>
            <w:vMerge w:val="restart"/>
          </w:tcPr>
          <w:p w14:paraId="5EE198F8" w14:textId="77777777" w:rsidR="00440029" w:rsidRPr="00926A83" w:rsidRDefault="00440029" w:rsidP="00440029">
            <w:pPr>
              <w:spacing w:before="40" w:after="40"/>
              <w:rPr>
                <w:rFonts w:cs="Arial"/>
                <w:sz w:val="18"/>
                <w:szCs w:val="18"/>
                <w:lang w:val="en-GB" w:eastAsia="en-GB"/>
              </w:rPr>
            </w:pPr>
            <w:r w:rsidRPr="00926A83">
              <w:rPr>
                <w:rFonts w:cs="Arial"/>
                <w:sz w:val="18"/>
                <w:szCs w:val="18"/>
                <w:lang w:val="en-GB" w:eastAsia="en-GB"/>
              </w:rPr>
              <w:t>Executive Director of People and Culture</w:t>
            </w:r>
          </w:p>
          <w:p w14:paraId="612B21BD" w14:textId="70E36689" w:rsidR="00440029" w:rsidRPr="009C1822" w:rsidRDefault="00440029" w:rsidP="00440029">
            <w:pPr>
              <w:spacing w:before="40" w:after="40"/>
              <w:rPr>
                <w:rFonts w:cs="Arial"/>
                <w:sz w:val="18"/>
                <w:szCs w:val="18"/>
              </w:rPr>
            </w:pPr>
          </w:p>
        </w:tc>
      </w:tr>
      <w:tr w:rsidR="00440029" w:rsidRPr="009C1822" w14:paraId="2D983CCE" w14:textId="77777777" w:rsidTr="00440029">
        <w:trPr>
          <w:trHeight w:val="2048"/>
        </w:trPr>
        <w:tc>
          <w:tcPr>
            <w:tcW w:w="979" w:type="pct"/>
            <w:vMerge/>
          </w:tcPr>
          <w:p w14:paraId="5774FE0F" w14:textId="77777777" w:rsidR="00440029" w:rsidRPr="009C1822" w:rsidRDefault="00440029" w:rsidP="00440029">
            <w:pPr>
              <w:spacing w:before="40" w:after="40"/>
              <w:rPr>
                <w:rFonts w:cs="Arial"/>
                <w:b/>
                <w:sz w:val="16"/>
                <w:szCs w:val="18"/>
                <w:lang w:val="en-GB" w:eastAsia="en-GB"/>
              </w:rPr>
            </w:pPr>
          </w:p>
        </w:tc>
        <w:tc>
          <w:tcPr>
            <w:tcW w:w="574" w:type="pct"/>
            <w:vMerge/>
          </w:tcPr>
          <w:p w14:paraId="3E43625C" w14:textId="77777777" w:rsidR="00440029" w:rsidRPr="00276CB3" w:rsidRDefault="00440029" w:rsidP="00440029">
            <w:pPr>
              <w:spacing w:before="40" w:after="40"/>
              <w:rPr>
                <w:rFonts w:cs="Arial"/>
                <w:b/>
                <w:sz w:val="18"/>
                <w:szCs w:val="18"/>
                <w:lang w:val="en-GB" w:eastAsia="en-GB"/>
              </w:rPr>
            </w:pPr>
          </w:p>
        </w:tc>
        <w:tc>
          <w:tcPr>
            <w:tcW w:w="1066" w:type="pct"/>
          </w:tcPr>
          <w:p w14:paraId="3A214641" w14:textId="77777777" w:rsidR="00440029" w:rsidRPr="00CD38E8" w:rsidRDefault="00440029" w:rsidP="00440029">
            <w:pPr>
              <w:pStyle w:val="ListParagraph"/>
              <w:numPr>
                <w:ilvl w:val="0"/>
                <w:numId w:val="26"/>
              </w:numPr>
              <w:rPr>
                <w:rFonts w:cs="Arial"/>
                <w:sz w:val="18"/>
                <w:szCs w:val="18"/>
                <w:lang w:val="en-GB"/>
              </w:rPr>
            </w:pPr>
            <w:r>
              <w:rPr>
                <w:rFonts w:cs="Arial"/>
                <w:sz w:val="18"/>
                <w:szCs w:val="18"/>
              </w:rPr>
              <w:t>S</w:t>
            </w:r>
            <w:r w:rsidRPr="00D73A62">
              <w:rPr>
                <w:rFonts w:cs="Arial"/>
                <w:sz w:val="18"/>
                <w:szCs w:val="18"/>
              </w:rPr>
              <w:t>hare PEN Plan data with Equality and Inclusion Sub-Committee</w:t>
            </w:r>
            <w:r>
              <w:rPr>
                <w:rFonts w:cs="Arial"/>
                <w:sz w:val="18"/>
                <w:szCs w:val="18"/>
              </w:rPr>
              <w:t xml:space="preserve"> and D&amp;MH Network</w:t>
            </w:r>
            <w:r w:rsidRPr="00D73A62">
              <w:rPr>
                <w:rFonts w:cs="Arial"/>
                <w:sz w:val="18"/>
                <w:szCs w:val="18"/>
              </w:rPr>
              <w:t xml:space="preserve"> to ensure that staff </w:t>
            </w:r>
            <w:r>
              <w:rPr>
                <w:rFonts w:cs="Arial"/>
                <w:sz w:val="18"/>
                <w:szCs w:val="18"/>
              </w:rPr>
              <w:t>with disabilities and long-term conditions</w:t>
            </w:r>
            <w:r w:rsidRPr="00D73A62">
              <w:rPr>
                <w:rFonts w:cs="Arial"/>
                <w:sz w:val="18"/>
                <w:szCs w:val="18"/>
              </w:rPr>
              <w:t xml:space="preserve"> are being </w:t>
            </w:r>
            <w:r>
              <w:rPr>
                <w:rFonts w:cs="Arial"/>
                <w:sz w:val="18"/>
                <w:szCs w:val="18"/>
              </w:rPr>
              <w:t>supported in</w:t>
            </w:r>
            <w:r w:rsidRPr="00D73A62">
              <w:rPr>
                <w:rFonts w:cs="Arial"/>
                <w:sz w:val="18"/>
                <w:szCs w:val="18"/>
              </w:rPr>
              <w:t xml:space="preserve"> career development.</w:t>
            </w:r>
          </w:p>
        </w:tc>
        <w:tc>
          <w:tcPr>
            <w:tcW w:w="90" w:type="pct"/>
            <w:shd w:val="clear" w:color="auto" w:fill="D9D9D9" w:themeFill="background1" w:themeFillShade="D9"/>
          </w:tcPr>
          <w:p w14:paraId="2990F57F" w14:textId="77777777" w:rsidR="00440029" w:rsidRPr="00144B40" w:rsidRDefault="00440029" w:rsidP="00440029">
            <w:pPr>
              <w:rPr>
                <w:rFonts w:cs="Arial"/>
                <w:sz w:val="18"/>
                <w:szCs w:val="18"/>
                <w:lang w:val="en-GB"/>
              </w:rPr>
            </w:pPr>
          </w:p>
        </w:tc>
        <w:tc>
          <w:tcPr>
            <w:tcW w:w="814" w:type="pct"/>
            <w:vMerge/>
          </w:tcPr>
          <w:p w14:paraId="3926C05C" w14:textId="77777777" w:rsidR="00440029" w:rsidRDefault="00440029" w:rsidP="00440029">
            <w:pPr>
              <w:pStyle w:val="ListParagraph"/>
              <w:numPr>
                <w:ilvl w:val="0"/>
                <w:numId w:val="19"/>
              </w:numPr>
              <w:spacing w:before="40" w:after="40"/>
              <w:ind w:left="338" w:hanging="338"/>
              <w:rPr>
                <w:rFonts w:cs="Arial"/>
                <w:sz w:val="18"/>
                <w:szCs w:val="18"/>
              </w:rPr>
            </w:pPr>
          </w:p>
        </w:tc>
        <w:tc>
          <w:tcPr>
            <w:tcW w:w="915" w:type="pct"/>
            <w:vMerge/>
          </w:tcPr>
          <w:p w14:paraId="1EAE5E3E" w14:textId="77777777" w:rsidR="00440029" w:rsidRPr="009C1822" w:rsidRDefault="00440029" w:rsidP="00440029">
            <w:pPr>
              <w:spacing w:before="40" w:after="40"/>
              <w:rPr>
                <w:rFonts w:cs="Arial"/>
                <w:sz w:val="18"/>
                <w:szCs w:val="18"/>
              </w:rPr>
            </w:pPr>
          </w:p>
        </w:tc>
        <w:tc>
          <w:tcPr>
            <w:tcW w:w="562" w:type="pct"/>
            <w:vMerge/>
          </w:tcPr>
          <w:p w14:paraId="22623BAE" w14:textId="77777777" w:rsidR="00440029" w:rsidRPr="009C1822" w:rsidRDefault="00440029" w:rsidP="00440029">
            <w:pPr>
              <w:spacing w:before="40" w:after="40"/>
              <w:rPr>
                <w:rFonts w:cs="Arial"/>
                <w:sz w:val="18"/>
                <w:szCs w:val="18"/>
              </w:rPr>
            </w:pPr>
          </w:p>
        </w:tc>
      </w:tr>
      <w:tr w:rsidR="00440029" w:rsidRPr="009C1822" w14:paraId="135B2647" w14:textId="77777777" w:rsidTr="00440029">
        <w:trPr>
          <w:trHeight w:val="2048"/>
        </w:trPr>
        <w:tc>
          <w:tcPr>
            <w:tcW w:w="979" w:type="pct"/>
            <w:vMerge/>
          </w:tcPr>
          <w:p w14:paraId="44618653" w14:textId="77777777" w:rsidR="00440029" w:rsidRPr="009C1822" w:rsidRDefault="00440029" w:rsidP="00440029">
            <w:pPr>
              <w:spacing w:before="40" w:after="40"/>
              <w:rPr>
                <w:rFonts w:cs="Arial"/>
                <w:b/>
                <w:sz w:val="16"/>
                <w:szCs w:val="18"/>
                <w:lang w:val="en-GB" w:eastAsia="en-GB"/>
              </w:rPr>
            </w:pPr>
          </w:p>
        </w:tc>
        <w:tc>
          <w:tcPr>
            <w:tcW w:w="574" w:type="pct"/>
            <w:vMerge/>
          </w:tcPr>
          <w:p w14:paraId="6C6AEFAC" w14:textId="77777777" w:rsidR="00440029" w:rsidRPr="00276CB3" w:rsidRDefault="00440029" w:rsidP="00440029">
            <w:pPr>
              <w:spacing w:before="40" w:after="40"/>
              <w:rPr>
                <w:rFonts w:cs="Arial"/>
                <w:b/>
                <w:sz w:val="18"/>
                <w:szCs w:val="18"/>
                <w:lang w:val="en-GB" w:eastAsia="en-GB"/>
              </w:rPr>
            </w:pPr>
          </w:p>
        </w:tc>
        <w:tc>
          <w:tcPr>
            <w:tcW w:w="1066" w:type="pct"/>
          </w:tcPr>
          <w:p w14:paraId="5D798B4D" w14:textId="77777777" w:rsidR="00440029" w:rsidRPr="00144B40" w:rsidRDefault="00440029" w:rsidP="00440029">
            <w:pPr>
              <w:pStyle w:val="ListParagraph"/>
              <w:numPr>
                <w:ilvl w:val="0"/>
                <w:numId w:val="26"/>
              </w:numPr>
              <w:rPr>
                <w:rFonts w:cs="Arial"/>
                <w:sz w:val="18"/>
                <w:szCs w:val="18"/>
                <w:lang w:val="en-GB"/>
              </w:rPr>
            </w:pPr>
            <w:r>
              <w:rPr>
                <w:rFonts w:cs="Arial"/>
                <w:sz w:val="18"/>
                <w:szCs w:val="18"/>
                <w:lang w:val="en-GB"/>
              </w:rPr>
              <w:t>Provide mentoring “partnerships” for senior staff members with lived experience of disability or long-term conditions, where they are able to mentor a member of staff looking to progress within the organisation.</w:t>
            </w:r>
          </w:p>
        </w:tc>
        <w:tc>
          <w:tcPr>
            <w:tcW w:w="90" w:type="pct"/>
            <w:shd w:val="clear" w:color="auto" w:fill="D9D9D9" w:themeFill="background1" w:themeFillShade="D9"/>
          </w:tcPr>
          <w:p w14:paraId="1AE1DF84" w14:textId="77777777" w:rsidR="00440029" w:rsidRPr="00144B40" w:rsidRDefault="00440029" w:rsidP="00440029">
            <w:pPr>
              <w:rPr>
                <w:rFonts w:cs="Arial"/>
                <w:sz w:val="18"/>
                <w:szCs w:val="18"/>
                <w:lang w:val="en-GB"/>
              </w:rPr>
            </w:pPr>
          </w:p>
        </w:tc>
        <w:tc>
          <w:tcPr>
            <w:tcW w:w="814" w:type="pct"/>
            <w:vMerge/>
          </w:tcPr>
          <w:p w14:paraId="66489CEC" w14:textId="77777777" w:rsidR="00440029" w:rsidRDefault="00440029" w:rsidP="00440029">
            <w:pPr>
              <w:pStyle w:val="ListParagraph"/>
              <w:numPr>
                <w:ilvl w:val="0"/>
                <w:numId w:val="19"/>
              </w:numPr>
              <w:spacing w:before="40" w:after="40"/>
              <w:ind w:left="338" w:hanging="338"/>
              <w:rPr>
                <w:rFonts w:cs="Arial"/>
                <w:sz w:val="18"/>
                <w:szCs w:val="18"/>
              </w:rPr>
            </w:pPr>
          </w:p>
        </w:tc>
        <w:tc>
          <w:tcPr>
            <w:tcW w:w="915" w:type="pct"/>
            <w:vMerge/>
          </w:tcPr>
          <w:p w14:paraId="0AB8FF00" w14:textId="77777777" w:rsidR="00440029" w:rsidRPr="009C1822" w:rsidRDefault="00440029" w:rsidP="00440029">
            <w:pPr>
              <w:spacing w:before="40" w:after="40"/>
              <w:rPr>
                <w:rFonts w:cs="Arial"/>
                <w:sz w:val="18"/>
                <w:szCs w:val="18"/>
              </w:rPr>
            </w:pPr>
          </w:p>
        </w:tc>
        <w:tc>
          <w:tcPr>
            <w:tcW w:w="562" w:type="pct"/>
            <w:vMerge/>
          </w:tcPr>
          <w:p w14:paraId="761B60BD" w14:textId="77777777" w:rsidR="00440029" w:rsidRPr="009C1822" w:rsidRDefault="00440029" w:rsidP="00440029">
            <w:pPr>
              <w:spacing w:before="40" w:after="40"/>
              <w:rPr>
                <w:rFonts w:cs="Arial"/>
                <w:sz w:val="18"/>
                <w:szCs w:val="18"/>
              </w:rPr>
            </w:pPr>
          </w:p>
        </w:tc>
      </w:tr>
      <w:tr w:rsidR="00440029" w:rsidRPr="009C1822" w14:paraId="0BB1F49C" w14:textId="77777777" w:rsidTr="00440029">
        <w:trPr>
          <w:trHeight w:val="2048"/>
        </w:trPr>
        <w:tc>
          <w:tcPr>
            <w:tcW w:w="979" w:type="pct"/>
            <w:vMerge/>
          </w:tcPr>
          <w:p w14:paraId="2AD82FC3" w14:textId="77777777" w:rsidR="00440029" w:rsidRPr="009C1822" w:rsidRDefault="00440029" w:rsidP="00440029">
            <w:pPr>
              <w:spacing w:before="40" w:after="40"/>
              <w:rPr>
                <w:rFonts w:cs="Arial"/>
                <w:b/>
                <w:sz w:val="16"/>
                <w:szCs w:val="18"/>
                <w:lang w:val="en-GB" w:eastAsia="en-GB"/>
              </w:rPr>
            </w:pPr>
          </w:p>
        </w:tc>
        <w:tc>
          <w:tcPr>
            <w:tcW w:w="574" w:type="pct"/>
            <w:vMerge/>
          </w:tcPr>
          <w:p w14:paraId="42AD07A2" w14:textId="77777777" w:rsidR="00440029" w:rsidRPr="00276CB3" w:rsidRDefault="00440029" w:rsidP="00440029">
            <w:pPr>
              <w:spacing w:before="40" w:after="40"/>
              <w:rPr>
                <w:rFonts w:cs="Arial"/>
                <w:b/>
                <w:sz w:val="18"/>
                <w:szCs w:val="18"/>
                <w:lang w:val="en-GB" w:eastAsia="en-GB"/>
              </w:rPr>
            </w:pPr>
          </w:p>
        </w:tc>
        <w:tc>
          <w:tcPr>
            <w:tcW w:w="1066" w:type="pct"/>
          </w:tcPr>
          <w:p w14:paraId="030AA9BF" w14:textId="338C7D5E" w:rsidR="00440029" w:rsidRDefault="00440029" w:rsidP="00440029">
            <w:pPr>
              <w:pStyle w:val="ListParagraph"/>
              <w:numPr>
                <w:ilvl w:val="0"/>
                <w:numId w:val="26"/>
              </w:numPr>
              <w:rPr>
                <w:rFonts w:cs="Arial"/>
                <w:sz w:val="18"/>
                <w:szCs w:val="18"/>
                <w:lang w:val="en-GB"/>
              </w:rPr>
            </w:pPr>
            <w:r w:rsidRPr="00BF7805">
              <w:rPr>
                <w:rFonts w:cs="Arial"/>
                <w:sz w:val="18"/>
                <w:szCs w:val="18"/>
              </w:rPr>
              <w:t xml:space="preserve">Targeted campaign of existing career progression and development </w:t>
            </w:r>
            <w:proofErr w:type="spellStart"/>
            <w:r w:rsidRPr="00BF7805">
              <w:rPr>
                <w:rFonts w:cs="Arial"/>
                <w:sz w:val="18"/>
                <w:szCs w:val="18"/>
              </w:rPr>
              <w:t>programmes</w:t>
            </w:r>
            <w:proofErr w:type="spellEnd"/>
            <w:r w:rsidRPr="00BF7805">
              <w:rPr>
                <w:rFonts w:cs="Arial"/>
                <w:sz w:val="18"/>
                <w:szCs w:val="18"/>
              </w:rPr>
              <w:t xml:space="preserve"> available to BME staff, as well as how to access them.  </w:t>
            </w:r>
          </w:p>
        </w:tc>
        <w:tc>
          <w:tcPr>
            <w:tcW w:w="90" w:type="pct"/>
            <w:shd w:val="clear" w:color="auto" w:fill="D9D9D9" w:themeFill="background1" w:themeFillShade="D9"/>
          </w:tcPr>
          <w:p w14:paraId="4B1EBA56" w14:textId="77777777" w:rsidR="00440029" w:rsidRPr="00144B40" w:rsidRDefault="00440029" w:rsidP="00440029">
            <w:pPr>
              <w:rPr>
                <w:rFonts w:cs="Arial"/>
                <w:sz w:val="18"/>
                <w:szCs w:val="18"/>
                <w:lang w:val="en-GB"/>
              </w:rPr>
            </w:pPr>
          </w:p>
        </w:tc>
        <w:tc>
          <w:tcPr>
            <w:tcW w:w="814" w:type="pct"/>
            <w:vMerge/>
          </w:tcPr>
          <w:p w14:paraId="74DF46B0" w14:textId="77777777" w:rsidR="00440029" w:rsidRDefault="00440029" w:rsidP="00440029">
            <w:pPr>
              <w:pStyle w:val="ListParagraph"/>
              <w:numPr>
                <w:ilvl w:val="0"/>
                <w:numId w:val="19"/>
              </w:numPr>
              <w:spacing w:before="40" w:after="40"/>
              <w:ind w:left="338" w:hanging="338"/>
              <w:rPr>
                <w:rFonts w:cs="Arial"/>
                <w:sz w:val="18"/>
                <w:szCs w:val="18"/>
              </w:rPr>
            </w:pPr>
          </w:p>
        </w:tc>
        <w:tc>
          <w:tcPr>
            <w:tcW w:w="915" w:type="pct"/>
            <w:vMerge/>
          </w:tcPr>
          <w:p w14:paraId="34A7CFCA" w14:textId="77777777" w:rsidR="00440029" w:rsidRPr="009C1822" w:rsidRDefault="00440029" w:rsidP="00440029">
            <w:pPr>
              <w:spacing w:before="40" w:after="40"/>
              <w:rPr>
                <w:rFonts w:cs="Arial"/>
                <w:sz w:val="18"/>
                <w:szCs w:val="18"/>
              </w:rPr>
            </w:pPr>
          </w:p>
        </w:tc>
        <w:tc>
          <w:tcPr>
            <w:tcW w:w="562" w:type="pct"/>
            <w:vMerge/>
          </w:tcPr>
          <w:p w14:paraId="24DB49FB" w14:textId="77777777" w:rsidR="00440029" w:rsidRPr="009C1822" w:rsidRDefault="00440029" w:rsidP="00440029">
            <w:pPr>
              <w:spacing w:before="40" w:after="40"/>
              <w:rPr>
                <w:rFonts w:cs="Arial"/>
                <w:sz w:val="18"/>
                <w:szCs w:val="18"/>
              </w:rPr>
            </w:pPr>
          </w:p>
        </w:tc>
      </w:tr>
      <w:tr w:rsidR="00440029" w:rsidRPr="009C1822" w14:paraId="16041125" w14:textId="77777777" w:rsidTr="00440029">
        <w:trPr>
          <w:trHeight w:val="2566"/>
        </w:trPr>
        <w:tc>
          <w:tcPr>
            <w:tcW w:w="979" w:type="pct"/>
            <w:vMerge w:val="restart"/>
          </w:tcPr>
          <w:p w14:paraId="2AD7E330" w14:textId="77777777" w:rsidR="00440029" w:rsidRPr="00926A83" w:rsidRDefault="00440029" w:rsidP="00440029">
            <w:pPr>
              <w:spacing w:before="40" w:after="40"/>
              <w:rPr>
                <w:rFonts w:cs="Arial"/>
                <w:b/>
                <w:sz w:val="18"/>
                <w:szCs w:val="18"/>
                <w:lang w:val="en-GB" w:eastAsia="en-GB"/>
              </w:rPr>
            </w:pPr>
            <w:r w:rsidRPr="00926A83">
              <w:rPr>
                <w:rFonts w:cs="Arial"/>
                <w:b/>
                <w:sz w:val="18"/>
                <w:szCs w:val="18"/>
                <w:lang w:val="en-GB" w:eastAsia="en-GB"/>
              </w:rPr>
              <w:t>Metric 6</w:t>
            </w:r>
          </w:p>
          <w:p w14:paraId="373383A0" w14:textId="77777777" w:rsidR="00440029" w:rsidRPr="00926A83" w:rsidRDefault="00440029" w:rsidP="00440029">
            <w:pPr>
              <w:spacing w:before="40" w:after="40"/>
              <w:rPr>
                <w:rFonts w:cs="Arial"/>
                <w:sz w:val="18"/>
                <w:szCs w:val="18"/>
                <w:lang w:val="en-GB" w:eastAsia="en-GB"/>
              </w:rPr>
            </w:pPr>
            <w:r w:rsidRPr="00926A83">
              <w:rPr>
                <w:rFonts w:cs="Arial"/>
                <w:sz w:val="18"/>
                <w:szCs w:val="18"/>
                <w:lang w:val="en-GB" w:eastAsia="en-GB"/>
              </w:rPr>
              <w:t>Percentage of Disabled staff compared to non-disabled staff saying that they have felt pressure from their manager to come to work, despite not feeling well enough to perform their duties.</w:t>
            </w:r>
          </w:p>
          <w:p w14:paraId="4E4D6D23" w14:textId="77777777" w:rsidR="00440029" w:rsidRPr="00926A83" w:rsidRDefault="00440029" w:rsidP="00440029">
            <w:pPr>
              <w:spacing w:before="40" w:after="40"/>
              <w:rPr>
                <w:rFonts w:cs="Arial"/>
                <w:sz w:val="18"/>
                <w:szCs w:val="18"/>
                <w:lang w:val="en-GB" w:eastAsia="en-GB"/>
              </w:rPr>
            </w:pPr>
          </w:p>
          <w:p w14:paraId="0B60B3A8" w14:textId="77777777" w:rsidR="00440029" w:rsidRPr="00926A83" w:rsidRDefault="00440029" w:rsidP="00440029">
            <w:pPr>
              <w:spacing w:before="40" w:after="40"/>
              <w:rPr>
                <w:rFonts w:cs="Arial"/>
                <w:b/>
                <w:sz w:val="18"/>
                <w:szCs w:val="18"/>
                <w:lang w:val="en-GB" w:eastAsia="en-GB"/>
              </w:rPr>
            </w:pPr>
            <w:r w:rsidRPr="00926A83">
              <w:rPr>
                <w:rFonts w:cs="Arial"/>
                <w:b/>
                <w:sz w:val="18"/>
                <w:szCs w:val="18"/>
                <w:lang w:val="en-GB" w:eastAsia="en-GB"/>
              </w:rPr>
              <w:t>[Lower % = Better]</w:t>
            </w:r>
          </w:p>
          <w:p w14:paraId="17D8E2A4" w14:textId="77777777" w:rsidR="00440029" w:rsidRPr="00926A83" w:rsidRDefault="00440029" w:rsidP="00440029">
            <w:pPr>
              <w:spacing w:before="40" w:after="40"/>
              <w:rPr>
                <w:rFonts w:cs="Arial"/>
                <w:b/>
                <w:sz w:val="18"/>
                <w:szCs w:val="18"/>
                <w:lang w:val="en-GB" w:eastAsia="en-GB"/>
              </w:rPr>
            </w:pPr>
          </w:p>
          <w:p w14:paraId="767B604D" w14:textId="77777777" w:rsidR="00440029" w:rsidRPr="00926A83" w:rsidRDefault="00440029" w:rsidP="00440029">
            <w:pPr>
              <w:spacing w:before="40" w:after="40"/>
              <w:rPr>
                <w:rFonts w:cs="Arial"/>
                <w:sz w:val="18"/>
                <w:szCs w:val="18"/>
                <w:lang w:val="en-GB" w:eastAsia="en-GB"/>
              </w:rPr>
            </w:pPr>
            <w:r w:rsidRPr="00926A83">
              <w:rPr>
                <w:rFonts w:cs="Arial"/>
                <w:sz w:val="18"/>
                <w:szCs w:val="18"/>
                <w:lang w:val="en-GB" w:eastAsia="en-GB"/>
              </w:rPr>
              <w:t>2021: 31.5%</w:t>
            </w:r>
          </w:p>
          <w:p w14:paraId="762A690C" w14:textId="77777777" w:rsidR="00440029" w:rsidRPr="00926A83" w:rsidRDefault="00440029" w:rsidP="00440029">
            <w:pPr>
              <w:spacing w:before="40" w:after="40"/>
              <w:rPr>
                <w:rFonts w:cs="Arial"/>
                <w:b/>
                <w:color w:val="00B050"/>
                <w:sz w:val="18"/>
                <w:szCs w:val="18"/>
                <w:lang w:val="en-GB" w:eastAsia="en-GB"/>
              </w:rPr>
            </w:pPr>
            <w:r w:rsidRPr="00926A83">
              <w:rPr>
                <w:rFonts w:cs="Arial"/>
                <w:sz w:val="18"/>
                <w:szCs w:val="18"/>
                <w:lang w:val="en-GB" w:eastAsia="en-GB"/>
              </w:rPr>
              <w:t xml:space="preserve">2022: 22.3% </w:t>
            </w:r>
            <w:r w:rsidRPr="00926A83">
              <w:rPr>
                <w:rFonts w:cs="Arial"/>
                <w:b/>
                <w:color w:val="00B050"/>
                <w:sz w:val="18"/>
                <w:szCs w:val="18"/>
                <w:lang w:val="en-GB" w:eastAsia="en-GB"/>
              </w:rPr>
              <w:t>[Improved]</w:t>
            </w:r>
          </w:p>
          <w:p w14:paraId="540CF3F5" w14:textId="77777777" w:rsidR="00440029" w:rsidRPr="00926A83" w:rsidRDefault="00440029" w:rsidP="00440029">
            <w:pPr>
              <w:spacing w:before="40" w:after="40"/>
              <w:rPr>
                <w:rFonts w:cs="Arial"/>
                <w:b/>
                <w:i/>
                <w:color w:val="FF0000"/>
                <w:sz w:val="18"/>
                <w:szCs w:val="18"/>
              </w:rPr>
            </w:pPr>
            <w:r w:rsidRPr="00926A83">
              <w:rPr>
                <w:rFonts w:cs="Arial"/>
                <w:b/>
                <w:i/>
                <w:color w:val="FF0000"/>
                <w:sz w:val="18"/>
                <w:szCs w:val="18"/>
              </w:rPr>
              <w:t>Higher than 2021 National Average</w:t>
            </w:r>
          </w:p>
          <w:p w14:paraId="0FF7EEED" w14:textId="77777777" w:rsidR="00440029" w:rsidRPr="00926A83" w:rsidRDefault="00440029" w:rsidP="00440029">
            <w:pPr>
              <w:spacing w:before="40" w:after="40"/>
              <w:rPr>
                <w:rFonts w:cs="Arial"/>
                <w:b/>
                <w:i/>
                <w:color w:val="FF0000"/>
                <w:sz w:val="18"/>
                <w:szCs w:val="18"/>
              </w:rPr>
            </w:pPr>
          </w:p>
          <w:p w14:paraId="5029E728" w14:textId="27D3AA28" w:rsidR="00440029" w:rsidRPr="003540CD" w:rsidRDefault="00440029" w:rsidP="003540CD">
            <w:pPr>
              <w:spacing w:before="40" w:after="40"/>
              <w:rPr>
                <w:rFonts w:cs="Arial"/>
                <w:sz w:val="16"/>
                <w:szCs w:val="18"/>
                <w:lang w:val="en-GB" w:eastAsia="en-GB"/>
              </w:rPr>
            </w:pPr>
          </w:p>
        </w:tc>
        <w:tc>
          <w:tcPr>
            <w:tcW w:w="574" w:type="pct"/>
            <w:vMerge w:val="restart"/>
          </w:tcPr>
          <w:p w14:paraId="7295CBE9" w14:textId="77777777" w:rsidR="00440029" w:rsidRDefault="00440029" w:rsidP="00440029">
            <w:pPr>
              <w:spacing w:before="40" w:after="40"/>
              <w:rPr>
                <w:rFonts w:cs="Arial"/>
                <w:sz w:val="18"/>
                <w:szCs w:val="18"/>
              </w:rPr>
            </w:pPr>
            <w:r>
              <w:rPr>
                <w:rFonts w:cs="Arial"/>
                <w:sz w:val="18"/>
                <w:szCs w:val="18"/>
              </w:rPr>
              <w:t xml:space="preserve">All managers and senior leads know how to effectively support an employee who is not feeling well enough to perform their duties in a compassionate and understanding manner. </w:t>
            </w:r>
          </w:p>
          <w:p w14:paraId="77BCAD71" w14:textId="77777777" w:rsidR="00440029" w:rsidRPr="00CB7488" w:rsidRDefault="00440029" w:rsidP="00440029">
            <w:pPr>
              <w:spacing w:before="40" w:after="40"/>
              <w:rPr>
                <w:rFonts w:cs="Arial"/>
                <w:sz w:val="18"/>
                <w:szCs w:val="18"/>
              </w:rPr>
            </w:pPr>
          </w:p>
        </w:tc>
        <w:tc>
          <w:tcPr>
            <w:tcW w:w="1066" w:type="pct"/>
          </w:tcPr>
          <w:p w14:paraId="1C56B560" w14:textId="77777777" w:rsidR="00440029" w:rsidRPr="00E40340" w:rsidRDefault="00440029" w:rsidP="00440029">
            <w:pPr>
              <w:pStyle w:val="ListParagraph"/>
              <w:numPr>
                <w:ilvl w:val="0"/>
                <w:numId w:val="7"/>
              </w:numPr>
              <w:tabs>
                <w:tab w:val="clear" w:pos="720"/>
                <w:tab w:val="num" w:pos="313"/>
              </w:tabs>
              <w:ind w:left="246" w:hanging="284"/>
              <w:rPr>
                <w:rFonts w:cs="Arial"/>
                <w:sz w:val="18"/>
                <w:szCs w:val="18"/>
                <w:lang w:val="en-GB"/>
              </w:rPr>
            </w:pPr>
            <w:r>
              <w:rPr>
                <w:rFonts w:cs="Arial"/>
                <w:sz w:val="18"/>
                <w:szCs w:val="18"/>
                <w:lang w:val="en-GB"/>
              </w:rPr>
              <w:t>Review EPUT guidance</w:t>
            </w:r>
            <w:r w:rsidRPr="00BA51F7">
              <w:rPr>
                <w:rFonts w:cs="Arial"/>
                <w:sz w:val="18"/>
                <w:szCs w:val="18"/>
                <w:lang w:val="en-GB"/>
              </w:rPr>
              <w:t xml:space="preserve"> for staff who feel pressured to attend their role</w:t>
            </w:r>
            <w:r>
              <w:rPr>
                <w:rFonts w:cs="Arial"/>
                <w:sz w:val="18"/>
                <w:szCs w:val="18"/>
                <w:lang w:val="en-GB"/>
              </w:rPr>
              <w:t>. Increase awareness of support available through</w:t>
            </w:r>
            <w:r w:rsidRPr="00BA51F7">
              <w:rPr>
                <w:rFonts w:cs="Arial"/>
                <w:sz w:val="18"/>
                <w:szCs w:val="18"/>
                <w:lang w:val="en-GB"/>
              </w:rPr>
              <w:t xml:space="preserve"> </w:t>
            </w:r>
            <w:r>
              <w:rPr>
                <w:rFonts w:cs="Arial"/>
                <w:sz w:val="18"/>
                <w:szCs w:val="18"/>
                <w:lang w:val="en-GB"/>
              </w:rPr>
              <w:t xml:space="preserve">Employee Experience </w:t>
            </w:r>
            <w:r w:rsidRPr="00BA51F7">
              <w:rPr>
                <w:rFonts w:cs="Arial"/>
                <w:sz w:val="18"/>
                <w:szCs w:val="18"/>
                <w:lang w:val="en-GB"/>
              </w:rPr>
              <w:t xml:space="preserve">Managers and </w:t>
            </w:r>
            <w:proofErr w:type="spellStart"/>
            <w:r w:rsidRPr="00BA51F7">
              <w:rPr>
                <w:rFonts w:cs="Arial"/>
                <w:sz w:val="18"/>
                <w:szCs w:val="18"/>
                <w:lang w:val="en-GB"/>
              </w:rPr>
              <w:t>Comms</w:t>
            </w:r>
            <w:proofErr w:type="spellEnd"/>
            <w:r w:rsidRPr="00BA51F7">
              <w:rPr>
                <w:rFonts w:cs="Arial"/>
                <w:sz w:val="18"/>
                <w:szCs w:val="18"/>
                <w:lang w:val="en-GB"/>
              </w:rPr>
              <w:t xml:space="preserve"> Team.</w:t>
            </w:r>
          </w:p>
        </w:tc>
        <w:tc>
          <w:tcPr>
            <w:tcW w:w="90" w:type="pct"/>
            <w:shd w:val="clear" w:color="auto" w:fill="D9D9D9" w:themeFill="background1" w:themeFillShade="D9"/>
          </w:tcPr>
          <w:p w14:paraId="4578D7F3" w14:textId="77777777" w:rsidR="00440029" w:rsidRPr="00E40340" w:rsidRDefault="00440029" w:rsidP="00440029">
            <w:pPr>
              <w:pStyle w:val="ListParagraph"/>
              <w:tabs>
                <w:tab w:val="num" w:pos="720"/>
              </w:tabs>
              <w:ind w:left="246"/>
              <w:rPr>
                <w:rFonts w:cs="Arial"/>
                <w:sz w:val="18"/>
                <w:szCs w:val="18"/>
                <w:lang w:val="en-GB"/>
              </w:rPr>
            </w:pPr>
          </w:p>
        </w:tc>
        <w:tc>
          <w:tcPr>
            <w:tcW w:w="814" w:type="pct"/>
            <w:vMerge w:val="restart"/>
          </w:tcPr>
          <w:p w14:paraId="790C63A9" w14:textId="5A1D9400" w:rsidR="00440029" w:rsidRDefault="00440029" w:rsidP="00440029">
            <w:pPr>
              <w:pStyle w:val="ListParagraph"/>
              <w:numPr>
                <w:ilvl w:val="0"/>
                <w:numId w:val="19"/>
              </w:numPr>
              <w:spacing w:before="40" w:after="40"/>
              <w:ind w:left="333" w:hanging="333"/>
              <w:rPr>
                <w:rFonts w:cs="Arial"/>
                <w:sz w:val="18"/>
                <w:szCs w:val="18"/>
              </w:rPr>
            </w:pPr>
            <w:r w:rsidRPr="00C9675F">
              <w:rPr>
                <w:rFonts w:cs="Arial"/>
                <w:sz w:val="18"/>
                <w:szCs w:val="18"/>
              </w:rPr>
              <w:t>5%</w:t>
            </w:r>
            <w:r>
              <w:rPr>
                <w:rFonts w:cs="Arial"/>
                <w:color w:val="FF0000"/>
                <w:sz w:val="18"/>
                <w:szCs w:val="18"/>
              </w:rPr>
              <w:t xml:space="preserve"> </w:t>
            </w:r>
            <w:r>
              <w:rPr>
                <w:rFonts w:cs="Arial"/>
                <w:sz w:val="18"/>
                <w:szCs w:val="18"/>
              </w:rPr>
              <w:t xml:space="preserve">reduction in staff claims within the workforce due to pressure in the workplace. </w:t>
            </w:r>
            <w:proofErr w:type="spellStart"/>
            <w:r>
              <w:rPr>
                <w:rFonts w:cs="Arial"/>
                <w:sz w:val="18"/>
                <w:szCs w:val="18"/>
              </w:rPr>
              <w:t>Thsi</w:t>
            </w:r>
            <w:proofErr w:type="spellEnd"/>
            <w:r>
              <w:rPr>
                <w:rFonts w:cs="Arial"/>
                <w:sz w:val="18"/>
                <w:szCs w:val="18"/>
              </w:rPr>
              <w:t xml:space="preserve"> will improve staff morale, productivity and wellbeing. </w:t>
            </w:r>
          </w:p>
          <w:p w14:paraId="6B5841FA" w14:textId="77777777" w:rsidR="00440029" w:rsidRPr="00E40340" w:rsidRDefault="00440029" w:rsidP="00440029">
            <w:pPr>
              <w:spacing w:before="40" w:after="40"/>
              <w:rPr>
                <w:rFonts w:cs="Arial"/>
                <w:sz w:val="18"/>
                <w:szCs w:val="18"/>
              </w:rPr>
            </w:pPr>
            <w:r w:rsidRPr="00E40340">
              <w:rPr>
                <w:rFonts w:cs="Arial"/>
                <w:sz w:val="18"/>
                <w:szCs w:val="18"/>
              </w:rPr>
              <w:t xml:space="preserve">  </w:t>
            </w:r>
          </w:p>
        </w:tc>
        <w:tc>
          <w:tcPr>
            <w:tcW w:w="915" w:type="pct"/>
            <w:vMerge w:val="restart"/>
          </w:tcPr>
          <w:p w14:paraId="33E81021" w14:textId="41B6DA92" w:rsidR="00440029" w:rsidRPr="009C1822" w:rsidRDefault="00440029" w:rsidP="00440029">
            <w:pPr>
              <w:numPr>
                <w:ilvl w:val="0"/>
                <w:numId w:val="28"/>
              </w:numPr>
              <w:spacing w:before="40" w:after="40"/>
              <w:ind w:left="329" w:hanging="329"/>
              <w:rPr>
                <w:rFonts w:cs="Arial"/>
                <w:sz w:val="18"/>
                <w:szCs w:val="18"/>
              </w:rPr>
            </w:pPr>
            <w:r>
              <w:rPr>
                <w:rFonts w:cs="Arial"/>
                <w:sz w:val="18"/>
                <w:szCs w:val="18"/>
              </w:rPr>
              <w:t>Experience Team to work with Employee Relations team and Disability and Mental Health Network</w:t>
            </w:r>
            <w:r w:rsidRPr="00C9675F">
              <w:rPr>
                <w:rFonts w:cs="Arial"/>
                <w:sz w:val="18"/>
                <w:szCs w:val="18"/>
              </w:rPr>
              <w:t xml:space="preserve"> to monitor </w:t>
            </w:r>
            <w:r>
              <w:rPr>
                <w:rFonts w:cs="Arial"/>
                <w:sz w:val="18"/>
                <w:szCs w:val="18"/>
              </w:rPr>
              <w:t>incidences where staff are reporting that they felt pressured to come into work</w:t>
            </w:r>
          </w:p>
        </w:tc>
        <w:tc>
          <w:tcPr>
            <w:tcW w:w="562" w:type="pct"/>
            <w:vMerge w:val="restart"/>
          </w:tcPr>
          <w:p w14:paraId="68BF82A6" w14:textId="560C8E41" w:rsidR="00440029" w:rsidRPr="009C1822" w:rsidRDefault="003540CD" w:rsidP="00440029">
            <w:pPr>
              <w:spacing w:before="40" w:after="40"/>
              <w:rPr>
                <w:rFonts w:cs="Arial"/>
                <w:sz w:val="18"/>
                <w:szCs w:val="18"/>
              </w:rPr>
            </w:pPr>
            <w:r>
              <w:rPr>
                <w:rFonts w:cs="Arial"/>
                <w:sz w:val="18"/>
                <w:szCs w:val="18"/>
                <w:lang w:val="en-GB" w:eastAsia="en-GB"/>
              </w:rPr>
              <w:t>Executive Team</w:t>
            </w:r>
          </w:p>
        </w:tc>
      </w:tr>
      <w:tr w:rsidR="00440029" w:rsidRPr="009C1822" w14:paraId="4CD2EB87" w14:textId="77777777" w:rsidTr="00440029">
        <w:trPr>
          <w:trHeight w:val="2566"/>
        </w:trPr>
        <w:tc>
          <w:tcPr>
            <w:tcW w:w="979" w:type="pct"/>
            <w:vMerge/>
          </w:tcPr>
          <w:p w14:paraId="35126F11" w14:textId="77777777" w:rsidR="00440029" w:rsidRPr="009C1822" w:rsidRDefault="00440029" w:rsidP="00440029">
            <w:pPr>
              <w:spacing w:before="40" w:after="40"/>
              <w:rPr>
                <w:rFonts w:cs="Arial"/>
                <w:b/>
                <w:sz w:val="16"/>
                <w:szCs w:val="18"/>
                <w:lang w:val="en-GB" w:eastAsia="en-GB"/>
              </w:rPr>
            </w:pPr>
          </w:p>
        </w:tc>
        <w:tc>
          <w:tcPr>
            <w:tcW w:w="574" w:type="pct"/>
            <w:vMerge/>
          </w:tcPr>
          <w:p w14:paraId="1F3BA29D" w14:textId="77777777" w:rsidR="00440029" w:rsidRPr="00877E2B" w:rsidRDefault="00440029" w:rsidP="00440029">
            <w:pPr>
              <w:spacing w:before="40" w:after="40"/>
              <w:rPr>
                <w:rFonts w:cs="Arial"/>
                <w:b/>
                <w:sz w:val="18"/>
                <w:szCs w:val="18"/>
                <w:lang w:val="en-GB" w:eastAsia="en-GB"/>
              </w:rPr>
            </w:pPr>
          </w:p>
        </w:tc>
        <w:tc>
          <w:tcPr>
            <w:tcW w:w="1066" w:type="pct"/>
          </w:tcPr>
          <w:p w14:paraId="4DDA26CB" w14:textId="77777777" w:rsidR="00440029" w:rsidRPr="00BF3FEF" w:rsidRDefault="00440029" w:rsidP="00440029">
            <w:pPr>
              <w:pStyle w:val="ListParagraph"/>
              <w:numPr>
                <w:ilvl w:val="0"/>
                <w:numId w:val="7"/>
              </w:numPr>
              <w:tabs>
                <w:tab w:val="clear" w:pos="720"/>
                <w:tab w:val="num" w:pos="246"/>
                <w:tab w:val="num" w:pos="313"/>
              </w:tabs>
              <w:ind w:left="246" w:hanging="284"/>
              <w:rPr>
                <w:rFonts w:cs="Arial"/>
                <w:sz w:val="18"/>
                <w:szCs w:val="18"/>
                <w:lang w:val="en-GB"/>
              </w:rPr>
            </w:pPr>
            <w:r>
              <w:rPr>
                <w:rFonts w:cs="Arial"/>
                <w:sz w:val="18"/>
                <w:szCs w:val="18"/>
                <w:lang w:val="en-GB"/>
              </w:rPr>
              <w:t xml:space="preserve">Training developed for all staff managers to ensure they are aware of how to support staff with disabilities and long-term conditions who are struggling in their role or feel unable to carry out their role due to their condition. </w:t>
            </w:r>
          </w:p>
        </w:tc>
        <w:tc>
          <w:tcPr>
            <w:tcW w:w="90" w:type="pct"/>
            <w:shd w:val="clear" w:color="auto" w:fill="D9D9D9" w:themeFill="background1" w:themeFillShade="D9"/>
          </w:tcPr>
          <w:p w14:paraId="450F17B5" w14:textId="77777777" w:rsidR="00440029" w:rsidRPr="00E40340" w:rsidRDefault="00440029" w:rsidP="00440029">
            <w:pPr>
              <w:pStyle w:val="ListParagraph"/>
              <w:tabs>
                <w:tab w:val="num" w:pos="720"/>
              </w:tabs>
              <w:ind w:left="246"/>
              <w:rPr>
                <w:rFonts w:cs="Arial"/>
                <w:sz w:val="18"/>
                <w:szCs w:val="18"/>
                <w:lang w:val="en-GB"/>
              </w:rPr>
            </w:pPr>
          </w:p>
        </w:tc>
        <w:tc>
          <w:tcPr>
            <w:tcW w:w="814" w:type="pct"/>
            <w:vMerge/>
          </w:tcPr>
          <w:p w14:paraId="6F0D4C0C" w14:textId="77777777" w:rsidR="00440029" w:rsidRDefault="00440029" w:rsidP="00440029">
            <w:pPr>
              <w:pStyle w:val="ListParagraph"/>
              <w:numPr>
                <w:ilvl w:val="0"/>
                <w:numId w:val="19"/>
              </w:numPr>
              <w:spacing w:before="40" w:after="40"/>
              <w:ind w:left="196" w:hanging="196"/>
              <w:rPr>
                <w:rFonts w:cs="Arial"/>
                <w:sz w:val="18"/>
                <w:szCs w:val="18"/>
              </w:rPr>
            </w:pPr>
          </w:p>
        </w:tc>
        <w:tc>
          <w:tcPr>
            <w:tcW w:w="915" w:type="pct"/>
            <w:vMerge/>
          </w:tcPr>
          <w:p w14:paraId="6C2B6BA2" w14:textId="77777777" w:rsidR="00440029" w:rsidRPr="009C1822" w:rsidRDefault="00440029" w:rsidP="00440029">
            <w:pPr>
              <w:spacing w:before="40" w:after="40"/>
              <w:rPr>
                <w:rFonts w:cs="Arial"/>
                <w:sz w:val="18"/>
                <w:szCs w:val="18"/>
              </w:rPr>
            </w:pPr>
          </w:p>
        </w:tc>
        <w:tc>
          <w:tcPr>
            <w:tcW w:w="562" w:type="pct"/>
            <w:vMerge/>
          </w:tcPr>
          <w:p w14:paraId="58CD08AE" w14:textId="77777777" w:rsidR="00440029" w:rsidRPr="009C1822" w:rsidRDefault="00440029" w:rsidP="00440029">
            <w:pPr>
              <w:spacing w:before="40" w:after="40"/>
              <w:rPr>
                <w:rFonts w:cs="Arial"/>
                <w:sz w:val="18"/>
                <w:szCs w:val="18"/>
              </w:rPr>
            </w:pPr>
          </w:p>
        </w:tc>
      </w:tr>
      <w:tr w:rsidR="00440029" w:rsidRPr="009C1822" w14:paraId="53C804F3" w14:textId="77777777" w:rsidTr="00440029">
        <w:trPr>
          <w:trHeight w:val="2566"/>
        </w:trPr>
        <w:tc>
          <w:tcPr>
            <w:tcW w:w="979" w:type="pct"/>
            <w:vMerge/>
          </w:tcPr>
          <w:p w14:paraId="52A27E99" w14:textId="77777777" w:rsidR="00440029" w:rsidRPr="009C1822" w:rsidRDefault="00440029" w:rsidP="00440029">
            <w:pPr>
              <w:spacing w:before="40" w:after="40"/>
              <w:rPr>
                <w:rFonts w:cs="Arial"/>
                <w:b/>
                <w:sz w:val="16"/>
                <w:szCs w:val="18"/>
                <w:lang w:val="en-GB" w:eastAsia="en-GB"/>
              </w:rPr>
            </w:pPr>
          </w:p>
        </w:tc>
        <w:tc>
          <w:tcPr>
            <w:tcW w:w="574" w:type="pct"/>
            <w:vMerge/>
          </w:tcPr>
          <w:p w14:paraId="3EDF8448" w14:textId="77777777" w:rsidR="00440029" w:rsidRPr="00877E2B" w:rsidRDefault="00440029" w:rsidP="00440029">
            <w:pPr>
              <w:spacing w:before="40" w:after="40"/>
              <w:rPr>
                <w:rFonts w:cs="Arial"/>
                <w:b/>
                <w:sz w:val="18"/>
                <w:szCs w:val="18"/>
                <w:lang w:val="en-GB" w:eastAsia="en-GB"/>
              </w:rPr>
            </w:pPr>
          </w:p>
        </w:tc>
        <w:tc>
          <w:tcPr>
            <w:tcW w:w="1066" w:type="pct"/>
          </w:tcPr>
          <w:p w14:paraId="1FE289B0" w14:textId="77777777" w:rsidR="00440029" w:rsidRPr="0079039F" w:rsidRDefault="00440029" w:rsidP="00440029">
            <w:pPr>
              <w:pStyle w:val="ListParagraph"/>
              <w:numPr>
                <w:ilvl w:val="0"/>
                <w:numId w:val="7"/>
              </w:numPr>
              <w:tabs>
                <w:tab w:val="clear" w:pos="720"/>
                <w:tab w:val="num" w:pos="246"/>
                <w:tab w:val="num" w:pos="313"/>
              </w:tabs>
              <w:ind w:left="246" w:hanging="284"/>
              <w:rPr>
                <w:rFonts w:cs="Arial"/>
                <w:sz w:val="18"/>
                <w:szCs w:val="18"/>
                <w:lang w:val="en-GB"/>
              </w:rPr>
            </w:pPr>
            <w:r>
              <w:rPr>
                <w:rFonts w:cs="Arial"/>
                <w:sz w:val="18"/>
                <w:szCs w:val="18"/>
                <w:lang w:val="en-GB"/>
              </w:rPr>
              <w:t>Support D&amp;MH Network in holding “safe space sessions” aimed at staff who have experienced this pressure throughout the year, advising them on their rights and providing guidance (with attendance by HR Advisor).</w:t>
            </w:r>
          </w:p>
        </w:tc>
        <w:tc>
          <w:tcPr>
            <w:tcW w:w="90" w:type="pct"/>
            <w:shd w:val="clear" w:color="auto" w:fill="D9D9D9" w:themeFill="background1" w:themeFillShade="D9"/>
          </w:tcPr>
          <w:p w14:paraId="50C8DC02" w14:textId="77777777" w:rsidR="00440029" w:rsidRPr="00E40340" w:rsidRDefault="00440029" w:rsidP="00440029">
            <w:pPr>
              <w:pStyle w:val="ListParagraph"/>
              <w:tabs>
                <w:tab w:val="num" w:pos="720"/>
              </w:tabs>
              <w:ind w:left="246"/>
              <w:rPr>
                <w:rFonts w:cs="Arial"/>
                <w:sz w:val="18"/>
                <w:szCs w:val="18"/>
                <w:lang w:val="en-GB"/>
              </w:rPr>
            </w:pPr>
          </w:p>
        </w:tc>
        <w:tc>
          <w:tcPr>
            <w:tcW w:w="814" w:type="pct"/>
            <w:vMerge/>
          </w:tcPr>
          <w:p w14:paraId="44AD25F9" w14:textId="77777777" w:rsidR="00440029" w:rsidRDefault="00440029" w:rsidP="00440029">
            <w:pPr>
              <w:pStyle w:val="ListParagraph"/>
              <w:numPr>
                <w:ilvl w:val="0"/>
                <w:numId w:val="19"/>
              </w:numPr>
              <w:spacing w:before="40" w:after="40"/>
              <w:ind w:left="196" w:hanging="196"/>
              <w:rPr>
                <w:rFonts w:cs="Arial"/>
                <w:sz w:val="18"/>
                <w:szCs w:val="18"/>
              </w:rPr>
            </w:pPr>
          </w:p>
        </w:tc>
        <w:tc>
          <w:tcPr>
            <w:tcW w:w="915" w:type="pct"/>
            <w:vMerge/>
          </w:tcPr>
          <w:p w14:paraId="419694DA" w14:textId="77777777" w:rsidR="00440029" w:rsidRPr="009C1822" w:rsidRDefault="00440029" w:rsidP="00440029">
            <w:pPr>
              <w:spacing w:before="40" w:after="40"/>
              <w:rPr>
                <w:rFonts w:cs="Arial"/>
                <w:sz w:val="18"/>
                <w:szCs w:val="18"/>
              </w:rPr>
            </w:pPr>
          </w:p>
        </w:tc>
        <w:tc>
          <w:tcPr>
            <w:tcW w:w="562" w:type="pct"/>
            <w:vMerge/>
          </w:tcPr>
          <w:p w14:paraId="48D94F67" w14:textId="77777777" w:rsidR="00440029" w:rsidRPr="009C1822" w:rsidRDefault="00440029" w:rsidP="00440029">
            <w:pPr>
              <w:spacing w:before="40" w:after="40"/>
              <w:rPr>
                <w:rFonts w:cs="Arial"/>
                <w:sz w:val="18"/>
                <w:szCs w:val="18"/>
              </w:rPr>
            </w:pPr>
          </w:p>
        </w:tc>
      </w:tr>
      <w:tr w:rsidR="00440029" w:rsidRPr="009C1822" w14:paraId="30F67468" w14:textId="77777777" w:rsidTr="00440029">
        <w:trPr>
          <w:trHeight w:val="3951"/>
        </w:trPr>
        <w:tc>
          <w:tcPr>
            <w:tcW w:w="979" w:type="pct"/>
            <w:vMerge w:val="restart"/>
          </w:tcPr>
          <w:p w14:paraId="4E7A580D" w14:textId="77777777" w:rsidR="00440029" w:rsidRPr="00CD38E8" w:rsidRDefault="00440029" w:rsidP="00440029">
            <w:pPr>
              <w:spacing w:before="40" w:after="40"/>
              <w:rPr>
                <w:rFonts w:cs="Arial"/>
                <w:b/>
                <w:sz w:val="18"/>
                <w:szCs w:val="18"/>
                <w:lang w:val="en-GB" w:eastAsia="en-GB"/>
              </w:rPr>
            </w:pPr>
            <w:r w:rsidRPr="00CD38E8">
              <w:rPr>
                <w:rFonts w:cs="Arial"/>
                <w:b/>
                <w:sz w:val="18"/>
                <w:szCs w:val="18"/>
                <w:lang w:val="en-GB" w:eastAsia="en-GB"/>
              </w:rPr>
              <w:t>Metric 7</w:t>
            </w:r>
          </w:p>
          <w:p w14:paraId="4690BC9F" w14:textId="77777777" w:rsidR="00440029" w:rsidRPr="00CD38E8" w:rsidRDefault="00440029" w:rsidP="00440029">
            <w:pPr>
              <w:spacing w:before="40" w:after="40"/>
              <w:rPr>
                <w:rFonts w:cs="Arial"/>
                <w:sz w:val="18"/>
                <w:szCs w:val="18"/>
                <w:lang w:val="en-GB" w:eastAsia="en-GB"/>
              </w:rPr>
            </w:pPr>
            <w:r w:rsidRPr="00CD38E8">
              <w:rPr>
                <w:rFonts w:cs="Arial"/>
                <w:sz w:val="18"/>
                <w:szCs w:val="18"/>
                <w:lang w:val="en-GB" w:eastAsia="en-GB"/>
              </w:rPr>
              <w:t>Percentage of Disabled staff compared to non-disabled staff saying that they are satisfied with the extent to which their organisation values their work.</w:t>
            </w:r>
          </w:p>
          <w:p w14:paraId="39A0E7B2" w14:textId="77777777" w:rsidR="00440029" w:rsidRPr="00CD38E8" w:rsidRDefault="00440029" w:rsidP="00440029">
            <w:pPr>
              <w:spacing w:before="40" w:after="40"/>
              <w:rPr>
                <w:rFonts w:cs="Arial"/>
                <w:sz w:val="18"/>
                <w:szCs w:val="18"/>
                <w:lang w:val="en-GB" w:eastAsia="en-GB"/>
              </w:rPr>
            </w:pPr>
          </w:p>
          <w:p w14:paraId="6CE55986" w14:textId="77777777" w:rsidR="00440029" w:rsidRPr="00CD38E8" w:rsidRDefault="00440029" w:rsidP="00440029">
            <w:pPr>
              <w:spacing w:before="40" w:after="40"/>
              <w:rPr>
                <w:rFonts w:cs="Arial"/>
                <w:b/>
                <w:sz w:val="18"/>
                <w:szCs w:val="18"/>
                <w:lang w:val="en-GB" w:eastAsia="en-GB"/>
              </w:rPr>
            </w:pPr>
            <w:r w:rsidRPr="00CD38E8">
              <w:rPr>
                <w:rFonts w:cs="Arial"/>
                <w:b/>
                <w:sz w:val="18"/>
                <w:szCs w:val="18"/>
                <w:lang w:val="en-GB" w:eastAsia="en-GB"/>
              </w:rPr>
              <w:t>[Higher % = Better]</w:t>
            </w:r>
          </w:p>
          <w:p w14:paraId="35A85CEC" w14:textId="77777777" w:rsidR="00440029" w:rsidRPr="00CD38E8" w:rsidRDefault="00440029" w:rsidP="00440029">
            <w:pPr>
              <w:spacing w:before="40" w:after="40"/>
              <w:rPr>
                <w:rFonts w:cs="Arial"/>
                <w:b/>
                <w:sz w:val="18"/>
                <w:szCs w:val="18"/>
                <w:lang w:val="en-GB" w:eastAsia="en-GB"/>
              </w:rPr>
            </w:pPr>
          </w:p>
          <w:p w14:paraId="17018B4D" w14:textId="77777777" w:rsidR="00440029" w:rsidRPr="00CD38E8" w:rsidRDefault="00440029" w:rsidP="00440029">
            <w:pPr>
              <w:spacing w:before="40" w:after="40"/>
              <w:rPr>
                <w:rFonts w:cs="Arial"/>
                <w:sz w:val="18"/>
                <w:szCs w:val="18"/>
                <w:lang w:val="en-GB" w:eastAsia="en-GB"/>
              </w:rPr>
            </w:pPr>
            <w:r w:rsidRPr="00CD38E8">
              <w:rPr>
                <w:rFonts w:cs="Arial"/>
                <w:sz w:val="18"/>
                <w:szCs w:val="18"/>
                <w:lang w:val="en-GB" w:eastAsia="en-GB"/>
              </w:rPr>
              <w:t>2021: 43.3%</w:t>
            </w:r>
          </w:p>
          <w:p w14:paraId="3149B9FA" w14:textId="77777777" w:rsidR="00440029" w:rsidRPr="00CD38E8" w:rsidRDefault="00440029" w:rsidP="00440029">
            <w:pPr>
              <w:spacing w:before="40" w:after="40"/>
              <w:rPr>
                <w:rFonts w:cs="Arial"/>
                <w:b/>
                <w:color w:val="00B050"/>
                <w:sz w:val="18"/>
                <w:szCs w:val="18"/>
                <w:lang w:val="en-GB" w:eastAsia="en-GB"/>
              </w:rPr>
            </w:pPr>
            <w:r w:rsidRPr="00CD38E8">
              <w:rPr>
                <w:rFonts w:cs="Arial"/>
                <w:sz w:val="18"/>
                <w:szCs w:val="18"/>
                <w:lang w:val="en-GB" w:eastAsia="en-GB"/>
              </w:rPr>
              <w:t xml:space="preserve">2022: 45.9% </w:t>
            </w:r>
            <w:r w:rsidRPr="00CD38E8">
              <w:rPr>
                <w:rFonts w:cs="Arial"/>
                <w:b/>
                <w:color w:val="00B050"/>
                <w:sz w:val="18"/>
                <w:szCs w:val="18"/>
                <w:lang w:val="en-GB" w:eastAsia="en-GB"/>
              </w:rPr>
              <w:t>[Improved]</w:t>
            </w:r>
          </w:p>
          <w:p w14:paraId="74707DB7" w14:textId="77777777" w:rsidR="00440029" w:rsidRPr="00CD38E8" w:rsidRDefault="00440029" w:rsidP="00440029">
            <w:pPr>
              <w:spacing w:before="40" w:after="40"/>
              <w:rPr>
                <w:rFonts w:cs="Arial"/>
                <w:b/>
                <w:i/>
                <w:color w:val="00B050"/>
                <w:sz w:val="18"/>
              </w:rPr>
            </w:pPr>
            <w:r w:rsidRPr="00CD38E8">
              <w:rPr>
                <w:rFonts w:cs="Arial"/>
                <w:b/>
                <w:i/>
                <w:color w:val="00B050"/>
                <w:sz w:val="18"/>
              </w:rPr>
              <w:t>Higher than 2021 National Average</w:t>
            </w:r>
          </w:p>
          <w:p w14:paraId="1A93C3C7" w14:textId="77777777" w:rsidR="00440029" w:rsidRDefault="00440029" w:rsidP="00440029">
            <w:pPr>
              <w:spacing w:before="40" w:after="40"/>
              <w:rPr>
                <w:rFonts w:cs="Arial"/>
                <w:b/>
                <w:i/>
                <w:color w:val="00B050"/>
                <w:sz w:val="16"/>
              </w:rPr>
            </w:pPr>
          </w:p>
          <w:p w14:paraId="18FF3F8F" w14:textId="77777777" w:rsidR="00440029" w:rsidRPr="009C1822" w:rsidRDefault="00440029" w:rsidP="003540CD">
            <w:pPr>
              <w:spacing w:before="40" w:after="40"/>
              <w:rPr>
                <w:rFonts w:cs="Arial"/>
                <w:sz w:val="16"/>
                <w:szCs w:val="18"/>
                <w:lang w:val="en-GB" w:eastAsia="en-GB"/>
              </w:rPr>
            </w:pPr>
          </w:p>
        </w:tc>
        <w:tc>
          <w:tcPr>
            <w:tcW w:w="574" w:type="pct"/>
            <w:vMerge w:val="restart"/>
          </w:tcPr>
          <w:p w14:paraId="13361A62" w14:textId="77777777" w:rsidR="00440029" w:rsidRDefault="00440029" w:rsidP="00440029">
            <w:pPr>
              <w:rPr>
                <w:rFonts w:cs="Arial"/>
                <w:sz w:val="18"/>
                <w:szCs w:val="18"/>
                <w:lang w:val="en-GB"/>
              </w:rPr>
            </w:pPr>
            <w:r>
              <w:rPr>
                <w:rFonts w:cs="Arial"/>
                <w:sz w:val="18"/>
                <w:szCs w:val="18"/>
                <w:lang w:val="en-GB"/>
              </w:rPr>
              <w:t>Staff with disabilities and long-term conditions are recognised and championed in the same way as our entire workforce.</w:t>
            </w:r>
          </w:p>
          <w:p w14:paraId="1D9ED561" w14:textId="77777777" w:rsidR="00440029" w:rsidRDefault="00440029" w:rsidP="00440029">
            <w:pPr>
              <w:rPr>
                <w:rFonts w:cs="Arial"/>
                <w:sz w:val="18"/>
                <w:szCs w:val="18"/>
                <w:lang w:val="en-GB"/>
              </w:rPr>
            </w:pPr>
          </w:p>
          <w:p w14:paraId="716CB16B" w14:textId="77777777" w:rsidR="00440029" w:rsidRPr="004F6182" w:rsidRDefault="00440029" w:rsidP="00440029">
            <w:pPr>
              <w:rPr>
                <w:rFonts w:cs="Arial"/>
                <w:sz w:val="18"/>
                <w:szCs w:val="18"/>
                <w:lang w:val="en-GB"/>
              </w:rPr>
            </w:pPr>
          </w:p>
        </w:tc>
        <w:tc>
          <w:tcPr>
            <w:tcW w:w="1066" w:type="pct"/>
          </w:tcPr>
          <w:p w14:paraId="71DF4523" w14:textId="77777777" w:rsidR="00440029" w:rsidRPr="00BF3FEF" w:rsidRDefault="00440029" w:rsidP="00440029">
            <w:pPr>
              <w:pStyle w:val="ListParagraph"/>
              <w:numPr>
                <w:ilvl w:val="0"/>
                <w:numId w:val="8"/>
              </w:numPr>
              <w:tabs>
                <w:tab w:val="clear" w:pos="720"/>
                <w:tab w:val="num" w:pos="313"/>
              </w:tabs>
              <w:ind w:left="313" w:hanging="313"/>
              <w:rPr>
                <w:rFonts w:cs="Arial"/>
                <w:sz w:val="18"/>
                <w:szCs w:val="18"/>
                <w:lang w:val="en-GB"/>
              </w:rPr>
            </w:pPr>
            <w:r>
              <w:rPr>
                <w:rFonts w:cs="Arial"/>
                <w:sz w:val="18"/>
                <w:szCs w:val="18"/>
                <w:lang w:val="en-GB"/>
              </w:rPr>
              <w:t xml:space="preserve">Regular messaging </w:t>
            </w:r>
            <w:r w:rsidRPr="000B6B2C">
              <w:rPr>
                <w:rFonts w:cs="Arial"/>
                <w:sz w:val="18"/>
                <w:szCs w:val="18"/>
                <w:lang w:val="en-GB"/>
              </w:rPr>
              <w:t>through</w:t>
            </w:r>
            <w:r>
              <w:rPr>
                <w:rFonts w:cs="Arial"/>
                <w:sz w:val="18"/>
                <w:szCs w:val="18"/>
                <w:lang w:val="en-GB"/>
              </w:rPr>
              <w:t xml:space="preserve"> EPUT </w:t>
            </w:r>
            <w:proofErr w:type="spellStart"/>
            <w:r>
              <w:rPr>
                <w:rFonts w:cs="Arial"/>
                <w:sz w:val="18"/>
                <w:szCs w:val="18"/>
                <w:lang w:val="en-GB"/>
              </w:rPr>
              <w:t>Comms</w:t>
            </w:r>
            <w:proofErr w:type="spellEnd"/>
            <w:r>
              <w:rPr>
                <w:rFonts w:cs="Arial"/>
                <w:sz w:val="18"/>
                <w:szCs w:val="18"/>
                <w:lang w:val="en-GB"/>
              </w:rPr>
              <w:t xml:space="preserve"> channels, spotlighting contributions of staff members with disabilities or long-term conditions</w:t>
            </w:r>
          </w:p>
        </w:tc>
        <w:tc>
          <w:tcPr>
            <w:tcW w:w="90" w:type="pct"/>
            <w:shd w:val="clear" w:color="auto" w:fill="D9D9D9" w:themeFill="background1" w:themeFillShade="D9"/>
          </w:tcPr>
          <w:p w14:paraId="1D6C45E1" w14:textId="77777777" w:rsidR="00440029" w:rsidRPr="00BD2949" w:rsidRDefault="00440029" w:rsidP="00440029">
            <w:pPr>
              <w:rPr>
                <w:rFonts w:cs="Arial"/>
                <w:sz w:val="18"/>
                <w:szCs w:val="18"/>
                <w:lang w:val="en-GB"/>
              </w:rPr>
            </w:pPr>
          </w:p>
        </w:tc>
        <w:tc>
          <w:tcPr>
            <w:tcW w:w="814" w:type="pct"/>
            <w:vMerge w:val="restart"/>
          </w:tcPr>
          <w:p w14:paraId="1EBFD1EA" w14:textId="0FA95B18" w:rsidR="00440029" w:rsidRPr="00240327" w:rsidRDefault="00440029" w:rsidP="00440029">
            <w:pPr>
              <w:pStyle w:val="ListParagraph"/>
              <w:numPr>
                <w:ilvl w:val="0"/>
                <w:numId w:val="19"/>
              </w:numPr>
              <w:spacing w:before="40" w:after="40"/>
              <w:ind w:left="196" w:hanging="196"/>
              <w:rPr>
                <w:rFonts w:cs="Arial"/>
                <w:sz w:val="18"/>
                <w:szCs w:val="18"/>
              </w:rPr>
            </w:pPr>
            <w:r w:rsidRPr="00CE5DB8">
              <w:rPr>
                <w:rFonts w:cs="Arial"/>
                <w:sz w:val="18"/>
                <w:szCs w:val="18"/>
              </w:rPr>
              <w:t>5%</w:t>
            </w:r>
            <w:r w:rsidRPr="00CE5DB8">
              <w:rPr>
                <w:rFonts w:cs="Arial"/>
                <w:color w:val="FF0000"/>
                <w:sz w:val="18"/>
                <w:szCs w:val="18"/>
              </w:rPr>
              <w:t xml:space="preserve"> </w:t>
            </w:r>
            <w:r w:rsidRPr="00CE5DB8">
              <w:rPr>
                <w:rFonts w:cs="Arial"/>
                <w:sz w:val="18"/>
                <w:szCs w:val="18"/>
              </w:rPr>
              <w:t xml:space="preserve">increase in targeted </w:t>
            </w:r>
            <w:r>
              <w:rPr>
                <w:rFonts w:cs="Arial"/>
                <w:sz w:val="18"/>
                <w:szCs w:val="18"/>
              </w:rPr>
              <w:t>communications to highlight the contributions that</w:t>
            </w:r>
            <w:r w:rsidRPr="00CE5DB8">
              <w:rPr>
                <w:rFonts w:cs="Arial"/>
                <w:sz w:val="18"/>
                <w:szCs w:val="18"/>
              </w:rPr>
              <w:t xml:space="preserve"> staff with a disability or long term health condition </w:t>
            </w:r>
            <w:r>
              <w:rPr>
                <w:rFonts w:cs="Arial"/>
                <w:sz w:val="18"/>
                <w:szCs w:val="18"/>
              </w:rPr>
              <w:t xml:space="preserve">has made to the Trust </w:t>
            </w:r>
            <w:r w:rsidRPr="00CE5DB8">
              <w:rPr>
                <w:rFonts w:cs="Arial"/>
                <w:sz w:val="18"/>
                <w:szCs w:val="18"/>
              </w:rPr>
              <w:t xml:space="preserve">which will increase morale </w:t>
            </w:r>
          </w:p>
        </w:tc>
        <w:tc>
          <w:tcPr>
            <w:tcW w:w="915" w:type="pct"/>
            <w:vMerge w:val="restart"/>
          </w:tcPr>
          <w:p w14:paraId="3FE4AF50" w14:textId="356BADB3" w:rsidR="00440029" w:rsidRPr="001A2922" w:rsidRDefault="00440029" w:rsidP="00440029">
            <w:pPr>
              <w:pStyle w:val="ListParagraph"/>
              <w:numPr>
                <w:ilvl w:val="0"/>
                <w:numId w:val="19"/>
              </w:numPr>
              <w:spacing w:before="40" w:after="40"/>
              <w:ind w:left="329" w:hanging="329"/>
              <w:rPr>
                <w:rFonts w:cs="Arial"/>
                <w:sz w:val="18"/>
                <w:szCs w:val="18"/>
              </w:rPr>
            </w:pPr>
            <w:r w:rsidRPr="001A2922">
              <w:rPr>
                <w:rFonts w:cs="Arial"/>
                <w:sz w:val="18"/>
                <w:szCs w:val="18"/>
              </w:rPr>
              <w:t xml:space="preserve">Communication Team and Disability and Mental Health Network to develop a campaign </w:t>
            </w:r>
            <w:r>
              <w:rPr>
                <w:rFonts w:cs="Arial"/>
                <w:sz w:val="18"/>
                <w:szCs w:val="18"/>
              </w:rPr>
              <w:t>to include staff with Lived Experience on key celebration awareness days across the year</w:t>
            </w:r>
          </w:p>
        </w:tc>
        <w:tc>
          <w:tcPr>
            <w:tcW w:w="562" w:type="pct"/>
            <w:vMerge w:val="restart"/>
          </w:tcPr>
          <w:p w14:paraId="58680EA4" w14:textId="2C92939E" w:rsidR="00440029" w:rsidRDefault="003540CD" w:rsidP="00440029">
            <w:pPr>
              <w:spacing w:before="40" w:after="40"/>
              <w:rPr>
                <w:rFonts w:cs="Arial"/>
                <w:sz w:val="18"/>
                <w:szCs w:val="18"/>
              </w:rPr>
            </w:pPr>
            <w:r>
              <w:rPr>
                <w:rFonts w:cs="Arial"/>
                <w:sz w:val="18"/>
                <w:szCs w:val="18"/>
                <w:lang w:val="en-GB" w:eastAsia="en-GB"/>
              </w:rPr>
              <w:t xml:space="preserve">Executive Team </w:t>
            </w:r>
          </w:p>
          <w:p w14:paraId="43265778" w14:textId="4C89AABE" w:rsidR="00440029" w:rsidRPr="009C1822" w:rsidRDefault="00440029" w:rsidP="00440029">
            <w:pPr>
              <w:spacing w:before="40" w:after="40"/>
              <w:rPr>
                <w:rFonts w:cs="Arial"/>
                <w:sz w:val="18"/>
                <w:szCs w:val="18"/>
              </w:rPr>
            </w:pPr>
          </w:p>
        </w:tc>
      </w:tr>
      <w:tr w:rsidR="00440029" w:rsidRPr="009C1822" w14:paraId="0CCB9D60" w14:textId="77777777" w:rsidTr="00440029">
        <w:trPr>
          <w:trHeight w:val="3951"/>
        </w:trPr>
        <w:tc>
          <w:tcPr>
            <w:tcW w:w="979" w:type="pct"/>
            <w:vMerge/>
          </w:tcPr>
          <w:p w14:paraId="79DC7D23" w14:textId="77777777" w:rsidR="00440029" w:rsidRPr="009C1822" w:rsidRDefault="00440029" w:rsidP="00440029">
            <w:pPr>
              <w:spacing w:before="40" w:after="40"/>
              <w:rPr>
                <w:rFonts w:cs="Arial"/>
                <w:b/>
                <w:sz w:val="16"/>
                <w:szCs w:val="18"/>
                <w:lang w:val="en-GB" w:eastAsia="en-GB"/>
              </w:rPr>
            </w:pPr>
          </w:p>
        </w:tc>
        <w:tc>
          <w:tcPr>
            <w:tcW w:w="574" w:type="pct"/>
            <w:vMerge/>
          </w:tcPr>
          <w:p w14:paraId="1AB9B33C" w14:textId="77777777" w:rsidR="00440029" w:rsidRPr="00795DF9" w:rsidRDefault="00440029" w:rsidP="00440029">
            <w:pPr>
              <w:rPr>
                <w:rFonts w:cs="Arial"/>
                <w:b/>
                <w:sz w:val="18"/>
                <w:szCs w:val="18"/>
                <w:lang w:val="en-GB"/>
              </w:rPr>
            </w:pPr>
          </w:p>
        </w:tc>
        <w:tc>
          <w:tcPr>
            <w:tcW w:w="1066" w:type="pct"/>
          </w:tcPr>
          <w:p w14:paraId="611DC0AA" w14:textId="77777777" w:rsidR="00440029" w:rsidRPr="00CD38E8" w:rsidRDefault="00440029" w:rsidP="00440029">
            <w:pPr>
              <w:pStyle w:val="ListParagraph"/>
              <w:numPr>
                <w:ilvl w:val="0"/>
                <w:numId w:val="8"/>
              </w:numPr>
              <w:tabs>
                <w:tab w:val="clear" w:pos="720"/>
                <w:tab w:val="num" w:pos="313"/>
              </w:tabs>
              <w:ind w:left="313" w:hanging="313"/>
              <w:rPr>
                <w:rFonts w:cs="Arial"/>
                <w:sz w:val="18"/>
                <w:szCs w:val="18"/>
                <w:lang w:val="en-GB"/>
              </w:rPr>
            </w:pPr>
            <w:r>
              <w:rPr>
                <w:rFonts w:cs="Arial"/>
                <w:sz w:val="18"/>
                <w:szCs w:val="18"/>
                <w:lang w:val="en-GB"/>
              </w:rPr>
              <w:t xml:space="preserve">Encourage staff with lived experiences </w:t>
            </w:r>
            <w:r w:rsidRPr="00795DF9">
              <w:rPr>
                <w:rFonts w:cs="Arial"/>
                <w:sz w:val="18"/>
                <w:szCs w:val="18"/>
                <w:lang w:val="en-GB"/>
              </w:rPr>
              <w:t xml:space="preserve">to share positive and negative experiences so we can make improvements to our processes and practices. </w:t>
            </w:r>
          </w:p>
        </w:tc>
        <w:tc>
          <w:tcPr>
            <w:tcW w:w="90" w:type="pct"/>
            <w:shd w:val="clear" w:color="auto" w:fill="D9D9D9" w:themeFill="background1" w:themeFillShade="D9"/>
          </w:tcPr>
          <w:p w14:paraId="4D75189E" w14:textId="77777777" w:rsidR="00440029" w:rsidRDefault="00440029" w:rsidP="00440029">
            <w:pPr>
              <w:rPr>
                <w:rFonts w:cs="Arial"/>
                <w:sz w:val="18"/>
                <w:szCs w:val="18"/>
                <w:lang w:val="en-GB"/>
              </w:rPr>
            </w:pPr>
          </w:p>
          <w:p w14:paraId="203E3D97" w14:textId="77777777" w:rsidR="00440029" w:rsidRDefault="00440029" w:rsidP="00440029">
            <w:pPr>
              <w:rPr>
                <w:rFonts w:cs="Arial"/>
                <w:sz w:val="18"/>
                <w:szCs w:val="18"/>
                <w:lang w:val="en-GB"/>
              </w:rPr>
            </w:pPr>
          </w:p>
          <w:p w14:paraId="0ECD9BAE" w14:textId="77777777" w:rsidR="00440029" w:rsidRDefault="00440029" w:rsidP="00440029">
            <w:pPr>
              <w:rPr>
                <w:rFonts w:cs="Arial"/>
                <w:sz w:val="18"/>
                <w:szCs w:val="18"/>
                <w:lang w:val="en-GB"/>
              </w:rPr>
            </w:pPr>
          </w:p>
          <w:p w14:paraId="00DA232E" w14:textId="77777777" w:rsidR="00440029" w:rsidRDefault="00440029" w:rsidP="00440029">
            <w:pPr>
              <w:rPr>
                <w:rFonts w:cs="Arial"/>
                <w:sz w:val="18"/>
                <w:szCs w:val="18"/>
                <w:lang w:val="en-GB"/>
              </w:rPr>
            </w:pPr>
          </w:p>
          <w:p w14:paraId="4B843B55" w14:textId="77777777" w:rsidR="00440029" w:rsidRDefault="00440029" w:rsidP="00440029">
            <w:pPr>
              <w:rPr>
                <w:rFonts w:cs="Arial"/>
                <w:sz w:val="18"/>
                <w:szCs w:val="18"/>
                <w:lang w:val="en-GB"/>
              </w:rPr>
            </w:pPr>
          </w:p>
        </w:tc>
        <w:tc>
          <w:tcPr>
            <w:tcW w:w="814" w:type="pct"/>
            <w:vMerge/>
          </w:tcPr>
          <w:p w14:paraId="2AE4F862" w14:textId="77777777" w:rsidR="00440029" w:rsidRDefault="00440029" w:rsidP="00440029">
            <w:pPr>
              <w:rPr>
                <w:rFonts w:cs="Arial"/>
                <w:sz w:val="18"/>
                <w:szCs w:val="18"/>
              </w:rPr>
            </w:pPr>
          </w:p>
        </w:tc>
        <w:tc>
          <w:tcPr>
            <w:tcW w:w="915" w:type="pct"/>
            <w:vMerge/>
          </w:tcPr>
          <w:p w14:paraId="2D199800" w14:textId="77777777" w:rsidR="00440029" w:rsidRPr="009C1822" w:rsidRDefault="00440029" w:rsidP="00440029">
            <w:pPr>
              <w:spacing w:before="40" w:after="40"/>
              <w:rPr>
                <w:rFonts w:cs="Arial"/>
                <w:sz w:val="18"/>
                <w:szCs w:val="18"/>
              </w:rPr>
            </w:pPr>
          </w:p>
        </w:tc>
        <w:tc>
          <w:tcPr>
            <w:tcW w:w="562" w:type="pct"/>
            <w:vMerge/>
          </w:tcPr>
          <w:p w14:paraId="49E90E04" w14:textId="77777777" w:rsidR="00440029" w:rsidRPr="009C1822" w:rsidRDefault="00440029" w:rsidP="00440029">
            <w:pPr>
              <w:spacing w:before="40" w:after="40"/>
              <w:rPr>
                <w:rFonts w:cs="Arial"/>
                <w:sz w:val="18"/>
                <w:szCs w:val="18"/>
              </w:rPr>
            </w:pPr>
          </w:p>
        </w:tc>
      </w:tr>
      <w:tr w:rsidR="00440029" w:rsidRPr="009C1822" w14:paraId="2A3BBC7A" w14:textId="77777777" w:rsidTr="00440029">
        <w:trPr>
          <w:trHeight w:val="2057"/>
        </w:trPr>
        <w:tc>
          <w:tcPr>
            <w:tcW w:w="979" w:type="pct"/>
            <w:vMerge w:val="restart"/>
          </w:tcPr>
          <w:p w14:paraId="2612F8D8" w14:textId="77777777" w:rsidR="00440029" w:rsidRPr="00CD38E8" w:rsidRDefault="00440029" w:rsidP="00440029">
            <w:pPr>
              <w:rPr>
                <w:rFonts w:cs="Arial"/>
                <w:b/>
                <w:sz w:val="18"/>
                <w:szCs w:val="18"/>
                <w:lang w:val="en-GB" w:eastAsia="en-GB"/>
              </w:rPr>
            </w:pPr>
            <w:r w:rsidRPr="00CD38E8">
              <w:rPr>
                <w:rFonts w:cs="Arial"/>
                <w:b/>
                <w:sz w:val="18"/>
                <w:szCs w:val="18"/>
                <w:lang w:val="en-GB" w:eastAsia="en-GB"/>
              </w:rPr>
              <w:t>Metric 8</w:t>
            </w:r>
          </w:p>
          <w:p w14:paraId="40E14631" w14:textId="77777777" w:rsidR="00440029" w:rsidRPr="00CD38E8" w:rsidRDefault="00440029" w:rsidP="00440029">
            <w:pPr>
              <w:rPr>
                <w:rFonts w:cs="Arial"/>
                <w:sz w:val="18"/>
                <w:szCs w:val="18"/>
                <w:lang w:val="en-GB" w:eastAsia="en-GB"/>
              </w:rPr>
            </w:pPr>
            <w:r w:rsidRPr="00CD38E8">
              <w:rPr>
                <w:rFonts w:cs="Arial"/>
                <w:sz w:val="18"/>
                <w:szCs w:val="18"/>
                <w:lang w:val="en-GB" w:eastAsia="en-GB"/>
              </w:rPr>
              <w:t>Percentage of Disabled staff saying that their employer has made adequate adjustment(s) to enable them to carry out their work.</w:t>
            </w:r>
          </w:p>
          <w:p w14:paraId="1D4EA9D5" w14:textId="77777777" w:rsidR="00440029" w:rsidRPr="00CD38E8" w:rsidRDefault="00440029" w:rsidP="00440029">
            <w:pPr>
              <w:rPr>
                <w:rFonts w:cs="Arial"/>
                <w:sz w:val="18"/>
                <w:szCs w:val="18"/>
                <w:lang w:val="en-GB" w:eastAsia="en-GB"/>
              </w:rPr>
            </w:pPr>
          </w:p>
          <w:p w14:paraId="6DD616A9" w14:textId="77777777" w:rsidR="00440029" w:rsidRPr="00CD38E8" w:rsidRDefault="00440029" w:rsidP="00440029">
            <w:pPr>
              <w:rPr>
                <w:rFonts w:cs="Arial"/>
                <w:b/>
                <w:sz w:val="18"/>
                <w:szCs w:val="18"/>
                <w:lang w:val="en-GB" w:eastAsia="en-GB"/>
              </w:rPr>
            </w:pPr>
            <w:r w:rsidRPr="00CD38E8">
              <w:rPr>
                <w:rFonts w:cs="Arial"/>
                <w:b/>
                <w:sz w:val="18"/>
                <w:szCs w:val="18"/>
                <w:lang w:val="en-GB" w:eastAsia="en-GB"/>
              </w:rPr>
              <w:t>[Higher % = Better]</w:t>
            </w:r>
          </w:p>
          <w:p w14:paraId="493039C5" w14:textId="77777777" w:rsidR="00440029" w:rsidRPr="00CD38E8" w:rsidRDefault="00440029" w:rsidP="00440029">
            <w:pPr>
              <w:rPr>
                <w:rFonts w:cs="Arial"/>
                <w:b/>
                <w:sz w:val="18"/>
                <w:szCs w:val="18"/>
                <w:lang w:val="en-GB" w:eastAsia="en-GB"/>
              </w:rPr>
            </w:pPr>
          </w:p>
          <w:p w14:paraId="5A251574" w14:textId="77777777" w:rsidR="00440029" w:rsidRPr="00CD38E8" w:rsidRDefault="00440029" w:rsidP="00440029">
            <w:pPr>
              <w:rPr>
                <w:rFonts w:cs="Arial"/>
                <w:sz w:val="18"/>
                <w:szCs w:val="18"/>
                <w:lang w:val="en-GB" w:eastAsia="en-GB"/>
              </w:rPr>
            </w:pPr>
            <w:r w:rsidRPr="00CD38E8">
              <w:rPr>
                <w:rFonts w:cs="Arial"/>
                <w:sz w:val="18"/>
                <w:szCs w:val="18"/>
                <w:lang w:val="en-GB" w:eastAsia="en-GB"/>
              </w:rPr>
              <w:t>2021: 77.5%</w:t>
            </w:r>
          </w:p>
          <w:p w14:paraId="5BB4E9A4" w14:textId="77777777" w:rsidR="00440029" w:rsidRPr="00CD38E8" w:rsidRDefault="00440029" w:rsidP="00440029">
            <w:pPr>
              <w:rPr>
                <w:rFonts w:cs="Arial"/>
                <w:b/>
                <w:color w:val="00B050"/>
                <w:sz w:val="18"/>
                <w:szCs w:val="18"/>
                <w:lang w:val="en-GB" w:eastAsia="en-GB"/>
              </w:rPr>
            </w:pPr>
            <w:r w:rsidRPr="00CD38E8">
              <w:rPr>
                <w:rFonts w:cs="Arial"/>
                <w:sz w:val="18"/>
                <w:szCs w:val="18"/>
                <w:lang w:val="en-GB" w:eastAsia="en-GB"/>
              </w:rPr>
              <w:t xml:space="preserve">2022: 80% </w:t>
            </w:r>
            <w:r w:rsidRPr="00CD38E8">
              <w:rPr>
                <w:rFonts w:cs="Arial"/>
                <w:b/>
                <w:color w:val="00B050"/>
                <w:sz w:val="18"/>
                <w:szCs w:val="18"/>
                <w:lang w:val="en-GB" w:eastAsia="en-GB"/>
              </w:rPr>
              <w:t>[Improved]</w:t>
            </w:r>
          </w:p>
          <w:p w14:paraId="46742500" w14:textId="77777777" w:rsidR="00440029" w:rsidRPr="00CD38E8" w:rsidRDefault="00440029" w:rsidP="00440029">
            <w:pPr>
              <w:rPr>
                <w:rFonts w:cs="Arial"/>
                <w:b/>
                <w:i/>
                <w:color w:val="00B050"/>
                <w:sz w:val="18"/>
              </w:rPr>
            </w:pPr>
            <w:r w:rsidRPr="00CD38E8">
              <w:rPr>
                <w:rFonts w:cs="Arial"/>
                <w:b/>
                <w:i/>
                <w:color w:val="00B050"/>
                <w:sz w:val="18"/>
              </w:rPr>
              <w:t>Higher than 2021 National Average</w:t>
            </w:r>
          </w:p>
          <w:p w14:paraId="70BC4478" w14:textId="77777777" w:rsidR="00440029" w:rsidRDefault="00440029" w:rsidP="00440029">
            <w:pPr>
              <w:rPr>
                <w:rFonts w:cs="Arial"/>
                <w:b/>
                <w:i/>
                <w:color w:val="00B050"/>
                <w:sz w:val="16"/>
              </w:rPr>
            </w:pPr>
          </w:p>
          <w:p w14:paraId="4F33E86F" w14:textId="77777777" w:rsidR="00440029" w:rsidRPr="009C1822" w:rsidRDefault="00440029" w:rsidP="003540CD">
            <w:pPr>
              <w:rPr>
                <w:rFonts w:cs="Arial"/>
                <w:sz w:val="16"/>
                <w:szCs w:val="18"/>
                <w:lang w:val="en-GB" w:eastAsia="en-GB"/>
              </w:rPr>
            </w:pPr>
          </w:p>
        </w:tc>
        <w:tc>
          <w:tcPr>
            <w:tcW w:w="574" w:type="pct"/>
            <w:vMerge w:val="restart"/>
          </w:tcPr>
          <w:p w14:paraId="1568DC38" w14:textId="77777777" w:rsidR="00440029" w:rsidRDefault="00440029" w:rsidP="00440029">
            <w:pPr>
              <w:rPr>
                <w:rFonts w:cs="Arial"/>
                <w:sz w:val="18"/>
                <w:szCs w:val="18"/>
              </w:rPr>
            </w:pPr>
            <w:r>
              <w:rPr>
                <w:rFonts w:cs="Arial"/>
                <w:sz w:val="18"/>
                <w:szCs w:val="18"/>
              </w:rPr>
              <w:t>Simplify Reasonable adjustments process and access for all staff</w:t>
            </w:r>
          </w:p>
          <w:p w14:paraId="72D5076A" w14:textId="77777777" w:rsidR="00440029" w:rsidRDefault="00440029" w:rsidP="00440029">
            <w:pPr>
              <w:rPr>
                <w:rFonts w:cs="Arial"/>
                <w:sz w:val="18"/>
                <w:szCs w:val="18"/>
              </w:rPr>
            </w:pPr>
          </w:p>
          <w:p w14:paraId="718A5AC0" w14:textId="77777777" w:rsidR="00440029" w:rsidRDefault="00440029" w:rsidP="00440029">
            <w:pPr>
              <w:rPr>
                <w:rFonts w:cs="Arial"/>
                <w:sz w:val="18"/>
                <w:szCs w:val="18"/>
              </w:rPr>
            </w:pPr>
          </w:p>
          <w:p w14:paraId="63C871A8" w14:textId="77777777" w:rsidR="00440029" w:rsidRPr="00795DF9" w:rsidRDefault="00440029" w:rsidP="00440029">
            <w:pPr>
              <w:rPr>
                <w:rFonts w:cs="Arial"/>
                <w:sz w:val="18"/>
                <w:szCs w:val="18"/>
              </w:rPr>
            </w:pPr>
          </w:p>
        </w:tc>
        <w:tc>
          <w:tcPr>
            <w:tcW w:w="1066" w:type="pct"/>
          </w:tcPr>
          <w:p w14:paraId="1BBD2841" w14:textId="77777777" w:rsidR="00440029" w:rsidRPr="00D11F09" w:rsidRDefault="00440029" w:rsidP="00440029">
            <w:pPr>
              <w:pStyle w:val="ListParagraph"/>
              <w:numPr>
                <w:ilvl w:val="0"/>
                <w:numId w:val="2"/>
              </w:numPr>
              <w:ind w:left="246" w:hanging="284"/>
              <w:rPr>
                <w:rFonts w:cs="Arial"/>
                <w:sz w:val="18"/>
                <w:szCs w:val="18"/>
                <w:lang w:val="en-GB"/>
              </w:rPr>
            </w:pPr>
            <w:r w:rsidRPr="00D11F09">
              <w:rPr>
                <w:rFonts w:cs="Arial"/>
                <w:sz w:val="18"/>
                <w:szCs w:val="18"/>
                <w:lang w:val="en-GB"/>
              </w:rPr>
              <w:t>Implement “standard practice” for implementing reasonable adjustments, with a centralised approach to ensure consistent implementation.</w:t>
            </w:r>
          </w:p>
        </w:tc>
        <w:tc>
          <w:tcPr>
            <w:tcW w:w="90" w:type="pct"/>
            <w:shd w:val="clear" w:color="auto" w:fill="D9D9D9" w:themeFill="background1" w:themeFillShade="D9"/>
          </w:tcPr>
          <w:p w14:paraId="42BE0082" w14:textId="77777777" w:rsidR="00440029" w:rsidRDefault="00440029" w:rsidP="00440029">
            <w:pPr>
              <w:rPr>
                <w:rFonts w:cs="Arial"/>
                <w:sz w:val="18"/>
                <w:szCs w:val="18"/>
                <w:lang w:val="en-GB"/>
              </w:rPr>
            </w:pPr>
          </w:p>
          <w:p w14:paraId="0E264C3A" w14:textId="77777777" w:rsidR="00440029" w:rsidRDefault="00440029" w:rsidP="00440029">
            <w:pPr>
              <w:rPr>
                <w:rFonts w:cs="Arial"/>
                <w:sz w:val="18"/>
                <w:szCs w:val="18"/>
                <w:lang w:val="en-GB"/>
              </w:rPr>
            </w:pPr>
          </w:p>
          <w:p w14:paraId="6E470E1B" w14:textId="77777777" w:rsidR="00440029" w:rsidRDefault="00440029" w:rsidP="00440029">
            <w:pPr>
              <w:rPr>
                <w:rFonts w:cs="Arial"/>
                <w:sz w:val="18"/>
                <w:szCs w:val="18"/>
                <w:lang w:val="en-GB"/>
              </w:rPr>
            </w:pPr>
          </w:p>
          <w:p w14:paraId="36F51520" w14:textId="77777777" w:rsidR="00440029" w:rsidRDefault="00440029" w:rsidP="00440029">
            <w:pPr>
              <w:rPr>
                <w:rFonts w:cs="Arial"/>
                <w:sz w:val="18"/>
                <w:szCs w:val="18"/>
                <w:lang w:val="en-GB"/>
              </w:rPr>
            </w:pPr>
          </w:p>
          <w:p w14:paraId="73383514" w14:textId="77777777" w:rsidR="00440029" w:rsidRPr="00795DF9" w:rsidRDefault="00440029" w:rsidP="00440029">
            <w:pPr>
              <w:ind w:left="360"/>
              <w:rPr>
                <w:rFonts w:cs="Arial"/>
                <w:sz w:val="18"/>
                <w:szCs w:val="18"/>
                <w:lang w:val="en-GB"/>
              </w:rPr>
            </w:pPr>
          </w:p>
        </w:tc>
        <w:tc>
          <w:tcPr>
            <w:tcW w:w="814" w:type="pct"/>
            <w:vMerge w:val="restart"/>
          </w:tcPr>
          <w:p w14:paraId="4E5932E8" w14:textId="4EC1058A" w:rsidR="00440029" w:rsidRDefault="00440029" w:rsidP="00440029">
            <w:pPr>
              <w:pStyle w:val="ListParagraph"/>
              <w:numPr>
                <w:ilvl w:val="0"/>
                <w:numId w:val="23"/>
              </w:numPr>
              <w:ind w:left="142" w:hanging="142"/>
              <w:rPr>
                <w:rFonts w:cs="Arial"/>
                <w:sz w:val="18"/>
                <w:szCs w:val="18"/>
              </w:rPr>
            </w:pPr>
            <w:r>
              <w:rPr>
                <w:rFonts w:cs="Arial"/>
                <w:sz w:val="18"/>
                <w:szCs w:val="18"/>
              </w:rPr>
              <w:t>4%</w:t>
            </w:r>
            <w:r>
              <w:rPr>
                <w:rFonts w:cs="Arial"/>
                <w:color w:val="FF0000"/>
                <w:sz w:val="18"/>
                <w:szCs w:val="18"/>
              </w:rPr>
              <w:t xml:space="preserve"> </w:t>
            </w:r>
            <w:r>
              <w:rPr>
                <w:rFonts w:cs="Arial"/>
                <w:sz w:val="18"/>
                <w:szCs w:val="18"/>
              </w:rPr>
              <w:t xml:space="preserve">increase in staff expressing they are confident that reasonable adjustments are handled consistently, and that managers are able to implement Occupational Health recommendations effectively, improving wellbeing and morale of staff requiring these adjustments. </w:t>
            </w:r>
          </w:p>
          <w:p w14:paraId="4F02C4D3" w14:textId="77777777" w:rsidR="00440029" w:rsidRDefault="00440029" w:rsidP="00440029">
            <w:pPr>
              <w:pStyle w:val="ListParagraph"/>
              <w:ind w:left="142"/>
              <w:rPr>
                <w:rFonts w:cs="Arial"/>
                <w:sz w:val="18"/>
                <w:szCs w:val="18"/>
              </w:rPr>
            </w:pPr>
          </w:p>
          <w:p w14:paraId="3845A4A0" w14:textId="1CE0CD4F" w:rsidR="00440029" w:rsidRDefault="00440029" w:rsidP="00440029">
            <w:pPr>
              <w:pStyle w:val="ListParagraph"/>
              <w:numPr>
                <w:ilvl w:val="0"/>
                <w:numId w:val="23"/>
              </w:numPr>
              <w:ind w:left="142" w:hanging="142"/>
              <w:rPr>
                <w:rFonts w:cs="Arial"/>
                <w:sz w:val="18"/>
                <w:szCs w:val="18"/>
              </w:rPr>
            </w:pPr>
            <w:r>
              <w:rPr>
                <w:rFonts w:cs="Arial"/>
                <w:sz w:val="18"/>
                <w:szCs w:val="18"/>
              </w:rPr>
              <w:t>2%</w:t>
            </w:r>
            <w:r w:rsidRPr="00164886">
              <w:rPr>
                <w:rFonts w:cs="Arial"/>
                <w:color w:val="FF0000"/>
                <w:sz w:val="18"/>
                <w:szCs w:val="18"/>
              </w:rPr>
              <w:t xml:space="preserve"> </w:t>
            </w:r>
            <w:r w:rsidRPr="00164886">
              <w:rPr>
                <w:rFonts w:cs="Arial"/>
                <w:sz w:val="18"/>
                <w:szCs w:val="18"/>
              </w:rPr>
              <w:t xml:space="preserve">reduction in formal capability procedures involving staff who have a disability or long-term condition which will </w:t>
            </w:r>
            <w:r w:rsidRPr="00164886">
              <w:rPr>
                <w:rFonts w:cs="Arial"/>
                <w:sz w:val="18"/>
                <w:szCs w:val="18"/>
              </w:rPr>
              <w:lastRenderedPageBreak/>
              <w:t xml:space="preserve">improve wellbeing and morale. </w:t>
            </w:r>
          </w:p>
          <w:p w14:paraId="62C95D06" w14:textId="77777777" w:rsidR="00440029" w:rsidRPr="00164886" w:rsidRDefault="00440029" w:rsidP="00440029">
            <w:pPr>
              <w:rPr>
                <w:rFonts w:cs="Arial"/>
                <w:sz w:val="18"/>
                <w:szCs w:val="18"/>
              </w:rPr>
            </w:pPr>
          </w:p>
          <w:p w14:paraId="62029348" w14:textId="77777777" w:rsidR="00440029" w:rsidRPr="001B47DE" w:rsidRDefault="00440029" w:rsidP="00440029">
            <w:pPr>
              <w:pStyle w:val="ListParagraph"/>
              <w:ind w:left="142"/>
              <w:rPr>
                <w:rFonts w:cs="Arial"/>
                <w:sz w:val="18"/>
                <w:szCs w:val="18"/>
              </w:rPr>
            </w:pPr>
          </w:p>
        </w:tc>
        <w:tc>
          <w:tcPr>
            <w:tcW w:w="915" w:type="pct"/>
            <w:vMerge w:val="restart"/>
          </w:tcPr>
          <w:p w14:paraId="17D924C6" w14:textId="74E068D7" w:rsidR="00440029" w:rsidRPr="00971986" w:rsidRDefault="00440029" w:rsidP="00440029">
            <w:pPr>
              <w:pStyle w:val="ListParagraph"/>
              <w:numPr>
                <w:ilvl w:val="0"/>
                <w:numId w:val="23"/>
              </w:numPr>
              <w:ind w:left="329" w:hanging="329"/>
              <w:rPr>
                <w:rFonts w:cs="Arial"/>
                <w:sz w:val="18"/>
                <w:szCs w:val="18"/>
              </w:rPr>
            </w:pPr>
            <w:r>
              <w:rPr>
                <w:rFonts w:cs="Arial"/>
                <w:sz w:val="18"/>
                <w:szCs w:val="18"/>
              </w:rPr>
              <w:lastRenderedPageBreak/>
              <w:t>HR Business Partners to monitor staff requests for reasonable adjustments and ensure they are implemented effectively</w:t>
            </w:r>
          </w:p>
        </w:tc>
        <w:tc>
          <w:tcPr>
            <w:tcW w:w="562" w:type="pct"/>
            <w:vMerge w:val="restart"/>
          </w:tcPr>
          <w:p w14:paraId="00647DD3" w14:textId="20A0BD4F" w:rsidR="00440029" w:rsidRPr="009C1822" w:rsidRDefault="003540CD" w:rsidP="00440029">
            <w:pPr>
              <w:rPr>
                <w:rFonts w:cs="Arial"/>
                <w:sz w:val="18"/>
                <w:szCs w:val="18"/>
              </w:rPr>
            </w:pPr>
            <w:r>
              <w:rPr>
                <w:rFonts w:cs="Arial"/>
                <w:sz w:val="18"/>
                <w:szCs w:val="18"/>
                <w:lang w:val="en-GB" w:eastAsia="en-GB"/>
              </w:rPr>
              <w:t>Executive Team</w:t>
            </w:r>
          </w:p>
        </w:tc>
      </w:tr>
      <w:tr w:rsidR="00440029" w:rsidRPr="009C1822" w14:paraId="77137223" w14:textId="77777777" w:rsidTr="00440029">
        <w:trPr>
          <w:trHeight w:val="2057"/>
        </w:trPr>
        <w:tc>
          <w:tcPr>
            <w:tcW w:w="979" w:type="pct"/>
            <w:vMerge/>
          </w:tcPr>
          <w:p w14:paraId="50BA7055" w14:textId="77777777" w:rsidR="00440029" w:rsidRPr="009C1822" w:rsidRDefault="00440029" w:rsidP="00440029">
            <w:pPr>
              <w:rPr>
                <w:rFonts w:cs="Arial"/>
                <w:b/>
                <w:sz w:val="16"/>
                <w:szCs w:val="18"/>
                <w:lang w:val="en-GB" w:eastAsia="en-GB"/>
              </w:rPr>
            </w:pPr>
          </w:p>
        </w:tc>
        <w:tc>
          <w:tcPr>
            <w:tcW w:w="574" w:type="pct"/>
            <w:vMerge/>
          </w:tcPr>
          <w:p w14:paraId="1B745734" w14:textId="77777777" w:rsidR="00440029" w:rsidRPr="00795DF9" w:rsidRDefault="00440029" w:rsidP="00440029">
            <w:pPr>
              <w:rPr>
                <w:rFonts w:cs="Arial"/>
                <w:b/>
                <w:sz w:val="18"/>
                <w:szCs w:val="18"/>
                <w:lang w:val="en-GB"/>
              </w:rPr>
            </w:pPr>
          </w:p>
        </w:tc>
        <w:tc>
          <w:tcPr>
            <w:tcW w:w="1066" w:type="pct"/>
          </w:tcPr>
          <w:p w14:paraId="59423610" w14:textId="77777777" w:rsidR="00440029" w:rsidRPr="00D11F09" w:rsidRDefault="00440029" w:rsidP="00440029">
            <w:pPr>
              <w:pStyle w:val="ListParagraph"/>
              <w:numPr>
                <w:ilvl w:val="0"/>
                <w:numId w:val="2"/>
              </w:numPr>
              <w:ind w:left="246" w:hanging="284"/>
              <w:rPr>
                <w:rFonts w:cs="Arial"/>
                <w:sz w:val="18"/>
                <w:szCs w:val="18"/>
                <w:lang w:val="en-GB"/>
              </w:rPr>
            </w:pPr>
            <w:r w:rsidRPr="00D11F09">
              <w:rPr>
                <w:rFonts w:cs="Arial"/>
                <w:sz w:val="18"/>
                <w:szCs w:val="18"/>
                <w:lang w:val="en-GB"/>
              </w:rPr>
              <w:t>Ensure that Occupational Health Service (provided by Optima Health) feedback is gathered from those accessing the service for reasonable adjustments, and that this feedback is reported to the Equality and Inclusion Sub-Committee.</w:t>
            </w:r>
          </w:p>
        </w:tc>
        <w:tc>
          <w:tcPr>
            <w:tcW w:w="90" w:type="pct"/>
            <w:shd w:val="clear" w:color="auto" w:fill="D9D9D9" w:themeFill="background1" w:themeFillShade="D9"/>
          </w:tcPr>
          <w:p w14:paraId="5C20EB49" w14:textId="77777777" w:rsidR="00440029" w:rsidRPr="00795DF9" w:rsidRDefault="00440029" w:rsidP="00440029">
            <w:pPr>
              <w:ind w:left="360"/>
              <w:rPr>
                <w:rFonts w:cs="Arial"/>
                <w:sz w:val="18"/>
                <w:szCs w:val="18"/>
                <w:lang w:val="en-GB"/>
              </w:rPr>
            </w:pPr>
          </w:p>
        </w:tc>
        <w:tc>
          <w:tcPr>
            <w:tcW w:w="814" w:type="pct"/>
            <w:vMerge/>
          </w:tcPr>
          <w:p w14:paraId="75EF49CD" w14:textId="77777777" w:rsidR="00440029" w:rsidRDefault="00440029" w:rsidP="00440029">
            <w:pPr>
              <w:pStyle w:val="ListParagraph"/>
              <w:numPr>
                <w:ilvl w:val="0"/>
                <w:numId w:val="23"/>
              </w:numPr>
              <w:ind w:left="142" w:hanging="142"/>
              <w:rPr>
                <w:rFonts w:cs="Arial"/>
                <w:sz w:val="18"/>
                <w:szCs w:val="18"/>
              </w:rPr>
            </w:pPr>
          </w:p>
        </w:tc>
        <w:tc>
          <w:tcPr>
            <w:tcW w:w="915" w:type="pct"/>
            <w:vMerge/>
          </w:tcPr>
          <w:p w14:paraId="77EF2818" w14:textId="77777777" w:rsidR="00440029" w:rsidRPr="009C1822" w:rsidRDefault="00440029" w:rsidP="00440029">
            <w:pPr>
              <w:rPr>
                <w:rFonts w:cs="Arial"/>
                <w:sz w:val="18"/>
                <w:szCs w:val="18"/>
              </w:rPr>
            </w:pPr>
          </w:p>
        </w:tc>
        <w:tc>
          <w:tcPr>
            <w:tcW w:w="562" w:type="pct"/>
            <w:vMerge/>
          </w:tcPr>
          <w:p w14:paraId="2CE20CD7" w14:textId="77777777" w:rsidR="00440029" w:rsidRPr="009C1822" w:rsidRDefault="00440029" w:rsidP="00440029">
            <w:pPr>
              <w:rPr>
                <w:rFonts w:cs="Arial"/>
                <w:sz w:val="18"/>
                <w:szCs w:val="18"/>
              </w:rPr>
            </w:pPr>
          </w:p>
        </w:tc>
      </w:tr>
      <w:tr w:rsidR="00440029" w:rsidRPr="009C1822" w14:paraId="07A4DE9C" w14:textId="77777777" w:rsidTr="00440029">
        <w:trPr>
          <w:trHeight w:val="2057"/>
        </w:trPr>
        <w:tc>
          <w:tcPr>
            <w:tcW w:w="979" w:type="pct"/>
            <w:vMerge/>
          </w:tcPr>
          <w:p w14:paraId="400EA758" w14:textId="77777777" w:rsidR="00440029" w:rsidRPr="009C1822" w:rsidRDefault="00440029" w:rsidP="00440029">
            <w:pPr>
              <w:spacing w:before="40" w:after="40"/>
              <w:rPr>
                <w:rFonts w:cs="Arial"/>
                <w:b/>
                <w:sz w:val="16"/>
                <w:szCs w:val="18"/>
                <w:lang w:val="en-GB" w:eastAsia="en-GB"/>
              </w:rPr>
            </w:pPr>
          </w:p>
        </w:tc>
        <w:tc>
          <w:tcPr>
            <w:tcW w:w="574" w:type="pct"/>
            <w:vMerge/>
          </w:tcPr>
          <w:p w14:paraId="0D36B3E9" w14:textId="77777777" w:rsidR="00440029" w:rsidRPr="00795DF9" w:rsidRDefault="00440029" w:rsidP="00440029">
            <w:pPr>
              <w:rPr>
                <w:rFonts w:cs="Arial"/>
                <w:b/>
                <w:sz w:val="18"/>
                <w:szCs w:val="18"/>
                <w:lang w:val="en-GB"/>
              </w:rPr>
            </w:pPr>
          </w:p>
        </w:tc>
        <w:tc>
          <w:tcPr>
            <w:tcW w:w="1066" w:type="pct"/>
          </w:tcPr>
          <w:p w14:paraId="06A0BC6D" w14:textId="77777777" w:rsidR="00440029" w:rsidRPr="00C53754" w:rsidRDefault="00440029" w:rsidP="00440029">
            <w:pPr>
              <w:pStyle w:val="ListParagraph"/>
              <w:numPr>
                <w:ilvl w:val="0"/>
                <w:numId w:val="2"/>
              </w:numPr>
              <w:ind w:left="246" w:hanging="284"/>
              <w:rPr>
                <w:rFonts w:cs="Arial"/>
                <w:color w:val="00B050"/>
                <w:sz w:val="18"/>
                <w:szCs w:val="18"/>
                <w:lang w:val="en-GB"/>
              </w:rPr>
            </w:pPr>
            <w:r>
              <w:rPr>
                <w:rFonts w:cs="Arial"/>
                <w:sz w:val="18"/>
                <w:szCs w:val="18"/>
                <w:lang w:val="en-GB"/>
              </w:rPr>
              <w:t>Messaging to L50 Senior Leads to ensure all managers are aware of how to appropriately put reasonable adjustments in place (based on standard practice mentioned above).</w:t>
            </w:r>
          </w:p>
        </w:tc>
        <w:tc>
          <w:tcPr>
            <w:tcW w:w="90" w:type="pct"/>
            <w:shd w:val="clear" w:color="auto" w:fill="D9D9D9" w:themeFill="background1" w:themeFillShade="D9"/>
          </w:tcPr>
          <w:p w14:paraId="5F695FB6" w14:textId="77777777" w:rsidR="00440029" w:rsidRPr="00795DF9" w:rsidRDefault="00440029" w:rsidP="00440029">
            <w:pPr>
              <w:ind w:left="360"/>
              <w:rPr>
                <w:rFonts w:cs="Arial"/>
                <w:sz w:val="18"/>
                <w:szCs w:val="18"/>
                <w:lang w:val="en-GB"/>
              </w:rPr>
            </w:pPr>
          </w:p>
        </w:tc>
        <w:tc>
          <w:tcPr>
            <w:tcW w:w="814" w:type="pct"/>
            <w:vMerge/>
          </w:tcPr>
          <w:p w14:paraId="6889B935" w14:textId="77777777" w:rsidR="00440029" w:rsidRDefault="00440029" w:rsidP="00440029">
            <w:pPr>
              <w:pStyle w:val="ListParagraph"/>
              <w:numPr>
                <w:ilvl w:val="0"/>
                <w:numId w:val="23"/>
              </w:numPr>
              <w:spacing w:before="40" w:after="40"/>
              <w:ind w:left="142" w:hanging="142"/>
              <w:rPr>
                <w:rFonts w:cs="Arial"/>
                <w:sz w:val="18"/>
                <w:szCs w:val="18"/>
              </w:rPr>
            </w:pPr>
          </w:p>
        </w:tc>
        <w:tc>
          <w:tcPr>
            <w:tcW w:w="915" w:type="pct"/>
            <w:vMerge/>
          </w:tcPr>
          <w:p w14:paraId="06931C45" w14:textId="77777777" w:rsidR="00440029" w:rsidRPr="009C1822" w:rsidRDefault="00440029" w:rsidP="00440029">
            <w:pPr>
              <w:spacing w:before="40" w:after="40"/>
              <w:rPr>
                <w:rFonts w:cs="Arial"/>
                <w:sz w:val="18"/>
                <w:szCs w:val="18"/>
              </w:rPr>
            </w:pPr>
          </w:p>
        </w:tc>
        <w:tc>
          <w:tcPr>
            <w:tcW w:w="562" w:type="pct"/>
            <w:vMerge/>
          </w:tcPr>
          <w:p w14:paraId="54B039C3" w14:textId="77777777" w:rsidR="00440029" w:rsidRPr="009C1822" w:rsidRDefault="00440029" w:rsidP="00440029">
            <w:pPr>
              <w:spacing w:before="40" w:after="40"/>
              <w:rPr>
                <w:rFonts w:cs="Arial"/>
                <w:sz w:val="18"/>
                <w:szCs w:val="18"/>
              </w:rPr>
            </w:pPr>
          </w:p>
        </w:tc>
      </w:tr>
      <w:tr w:rsidR="00440029" w:rsidRPr="009C1822" w14:paraId="31D78E1D" w14:textId="77777777" w:rsidTr="00440029">
        <w:trPr>
          <w:trHeight w:val="2057"/>
        </w:trPr>
        <w:tc>
          <w:tcPr>
            <w:tcW w:w="979" w:type="pct"/>
            <w:vMerge/>
          </w:tcPr>
          <w:p w14:paraId="5AFCC84F" w14:textId="77777777" w:rsidR="00440029" w:rsidRPr="009C1822" w:rsidRDefault="00440029" w:rsidP="00440029">
            <w:pPr>
              <w:spacing w:before="40" w:after="40"/>
              <w:rPr>
                <w:rFonts w:cs="Arial"/>
                <w:b/>
                <w:sz w:val="16"/>
                <w:szCs w:val="18"/>
                <w:lang w:val="en-GB" w:eastAsia="en-GB"/>
              </w:rPr>
            </w:pPr>
          </w:p>
        </w:tc>
        <w:tc>
          <w:tcPr>
            <w:tcW w:w="574" w:type="pct"/>
            <w:vMerge/>
          </w:tcPr>
          <w:p w14:paraId="2E9D5D09" w14:textId="77777777" w:rsidR="00440029" w:rsidRPr="00795DF9" w:rsidRDefault="00440029" w:rsidP="00440029">
            <w:pPr>
              <w:rPr>
                <w:rFonts w:cs="Arial"/>
                <w:b/>
                <w:sz w:val="18"/>
                <w:szCs w:val="18"/>
                <w:lang w:val="en-GB"/>
              </w:rPr>
            </w:pPr>
          </w:p>
        </w:tc>
        <w:tc>
          <w:tcPr>
            <w:tcW w:w="1066" w:type="pct"/>
          </w:tcPr>
          <w:p w14:paraId="6606F00B" w14:textId="77777777" w:rsidR="00440029" w:rsidRPr="00AB6B7B" w:rsidRDefault="00440029" w:rsidP="00440029">
            <w:pPr>
              <w:pStyle w:val="ListParagraph"/>
              <w:numPr>
                <w:ilvl w:val="0"/>
                <w:numId w:val="2"/>
              </w:numPr>
              <w:ind w:left="284" w:hanging="284"/>
              <w:rPr>
                <w:rFonts w:cs="Arial"/>
                <w:sz w:val="18"/>
                <w:szCs w:val="18"/>
              </w:rPr>
            </w:pPr>
            <w:r w:rsidRPr="00AB6B7B">
              <w:rPr>
                <w:rFonts w:cs="Arial"/>
                <w:sz w:val="18"/>
                <w:szCs w:val="18"/>
              </w:rPr>
              <w:t>Concerns or issues with implementing reasonable adjustments are resolved quickly and fairly</w:t>
            </w:r>
            <w:r>
              <w:rPr>
                <w:rFonts w:cs="Arial"/>
                <w:sz w:val="18"/>
                <w:szCs w:val="18"/>
              </w:rPr>
              <w:t xml:space="preserve"> with the support line managers or employee relations team</w:t>
            </w:r>
          </w:p>
          <w:p w14:paraId="3333C4AB" w14:textId="77777777" w:rsidR="00440029" w:rsidRPr="00AB6B7B" w:rsidRDefault="00440029" w:rsidP="00440029">
            <w:pPr>
              <w:pStyle w:val="ListParagraph"/>
              <w:ind w:left="357"/>
              <w:rPr>
                <w:rFonts w:cs="Arial"/>
                <w:sz w:val="18"/>
                <w:szCs w:val="18"/>
                <w:lang w:val="en-GB"/>
              </w:rPr>
            </w:pPr>
          </w:p>
        </w:tc>
        <w:tc>
          <w:tcPr>
            <w:tcW w:w="90" w:type="pct"/>
            <w:shd w:val="clear" w:color="auto" w:fill="D9D9D9" w:themeFill="background1" w:themeFillShade="D9"/>
          </w:tcPr>
          <w:p w14:paraId="640C9276" w14:textId="77777777" w:rsidR="00440029" w:rsidRPr="00795DF9" w:rsidRDefault="00440029" w:rsidP="00440029">
            <w:pPr>
              <w:ind w:left="360"/>
              <w:rPr>
                <w:rFonts w:cs="Arial"/>
                <w:sz w:val="18"/>
                <w:szCs w:val="18"/>
                <w:lang w:val="en-GB"/>
              </w:rPr>
            </w:pPr>
          </w:p>
        </w:tc>
        <w:tc>
          <w:tcPr>
            <w:tcW w:w="814" w:type="pct"/>
            <w:vMerge/>
          </w:tcPr>
          <w:p w14:paraId="515B9780" w14:textId="77777777" w:rsidR="00440029" w:rsidRDefault="00440029" w:rsidP="00440029">
            <w:pPr>
              <w:pStyle w:val="ListParagraph"/>
              <w:numPr>
                <w:ilvl w:val="0"/>
                <w:numId w:val="23"/>
              </w:numPr>
              <w:spacing w:before="40" w:after="40"/>
              <w:ind w:left="142" w:hanging="142"/>
              <w:rPr>
                <w:rFonts w:cs="Arial"/>
                <w:sz w:val="18"/>
                <w:szCs w:val="18"/>
              </w:rPr>
            </w:pPr>
          </w:p>
        </w:tc>
        <w:tc>
          <w:tcPr>
            <w:tcW w:w="915" w:type="pct"/>
            <w:vMerge/>
          </w:tcPr>
          <w:p w14:paraId="41CFF326" w14:textId="77777777" w:rsidR="00440029" w:rsidRPr="009C1822" w:rsidRDefault="00440029" w:rsidP="00440029">
            <w:pPr>
              <w:spacing w:before="40" w:after="40"/>
              <w:rPr>
                <w:rFonts w:cs="Arial"/>
                <w:sz w:val="18"/>
                <w:szCs w:val="18"/>
              </w:rPr>
            </w:pPr>
          </w:p>
        </w:tc>
        <w:tc>
          <w:tcPr>
            <w:tcW w:w="562" w:type="pct"/>
            <w:vMerge/>
          </w:tcPr>
          <w:p w14:paraId="61AFD6FD" w14:textId="77777777" w:rsidR="00440029" w:rsidRPr="009C1822" w:rsidRDefault="00440029" w:rsidP="00440029">
            <w:pPr>
              <w:spacing w:before="40" w:after="40"/>
              <w:rPr>
                <w:rFonts w:cs="Arial"/>
                <w:sz w:val="18"/>
                <w:szCs w:val="18"/>
              </w:rPr>
            </w:pPr>
          </w:p>
        </w:tc>
      </w:tr>
      <w:tr w:rsidR="00440029" w:rsidRPr="009C1822" w14:paraId="2B8687C4" w14:textId="77777777" w:rsidTr="00440029">
        <w:trPr>
          <w:trHeight w:val="3772"/>
        </w:trPr>
        <w:tc>
          <w:tcPr>
            <w:tcW w:w="979" w:type="pct"/>
            <w:vMerge w:val="restart"/>
          </w:tcPr>
          <w:p w14:paraId="394D79DF" w14:textId="77777777" w:rsidR="00440029" w:rsidRPr="00CD38E8" w:rsidRDefault="00440029" w:rsidP="00440029">
            <w:pPr>
              <w:spacing w:before="40" w:after="40"/>
              <w:rPr>
                <w:rFonts w:cs="Arial"/>
                <w:b/>
                <w:sz w:val="18"/>
                <w:szCs w:val="18"/>
                <w:lang w:val="en-GB" w:eastAsia="en-GB"/>
              </w:rPr>
            </w:pPr>
            <w:r w:rsidRPr="00CD38E8">
              <w:rPr>
                <w:rFonts w:cs="Arial"/>
                <w:b/>
                <w:sz w:val="18"/>
                <w:szCs w:val="18"/>
                <w:lang w:val="en-GB" w:eastAsia="en-GB"/>
              </w:rPr>
              <w:t>Metric 9</w:t>
            </w:r>
          </w:p>
          <w:p w14:paraId="6C492099" w14:textId="77777777" w:rsidR="00440029" w:rsidRPr="00CD38E8" w:rsidRDefault="00440029" w:rsidP="00440029">
            <w:pPr>
              <w:spacing w:before="40" w:after="40"/>
              <w:rPr>
                <w:rFonts w:cs="Arial"/>
                <w:sz w:val="18"/>
                <w:szCs w:val="18"/>
                <w:lang w:val="en-GB" w:eastAsia="en-GB"/>
              </w:rPr>
            </w:pPr>
            <w:r w:rsidRPr="00CD38E8">
              <w:rPr>
                <w:rFonts w:cs="Arial"/>
                <w:sz w:val="18"/>
                <w:szCs w:val="18"/>
                <w:lang w:val="en-GB" w:eastAsia="en-GB"/>
              </w:rPr>
              <w:t>a) The staff engagement score for Disabled staff, compared to non-disabled staff.</w:t>
            </w:r>
          </w:p>
          <w:p w14:paraId="4C747D73" w14:textId="77777777" w:rsidR="00440029" w:rsidRPr="00CD38E8" w:rsidRDefault="00440029" w:rsidP="00440029">
            <w:pPr>
              <w:spacing w:before="40" w:after="40"/>
              <w:rPr>
                <w:rFonts w:cs="Arial"/>
                <w:sz w:val="18"/>
                <w:szCs w:val="18"/>
                <w:lang w:val="en-GB" w:eastAsia="en-GB"/>
              </w:rPr>
            </w:pPr>
          </w:p>
          <w:p w14:paraId="2BFD85F6" w14:textId="77777777" w:rsidR="00440029" w:rsidRPr="00CD38E8" w:rsidRDefault="00440029" w:rsidP="00440029">
            <w:pPr>
              <w:spacing w:before="40" w:after="40"/>
              <w:rPr>
                <w:rFonts w:cs="Arial"/>
                <w:b/>
                <w:sz w:val="18"/>
                <w:szCs w:val="18"/>
                <w:lang w:val="en-GB" w:eastAsia="en-GB"/>
              </w:rPr>
            </w:pPr>
            <w:r w:rsidRPr="00CD38E8">
              <w:rPr>
                <w:rFonts w:cs="Arial"/>
                <w:b/>
                <w:sz w:val="18"/>
                <w:szCs w:val="18"/>
                <w:lang w:val="en-GB" w:eastAsia="en-GB"/>
              </w:rPr>
              <w:t>[Higher Score = Better]</w:t>
            </w:r>
          </w:p>
          <w:p w14:paraId="3808F866" w14:textId="77777777" w:rsidR="00440029" w:rsidRPr="00CD38E8" w:rsidRDefault="00440029" w:rsidP="00440029">
            <w:pPr>
              <w:spacing w:before="40" w:after="40"/>
              <w:rPr>
                <w:rFonts w:cs="Arial"/>
                <w:sz w:val="18"/>
                <w:szCs w:val="18"/>
                <w:lang w:val="en-GB" w:eastAsia="en-GB"/>
              </w:rPr>
            </w:pPr>
            <w:r w:rsidRPr="00CD38E8">
              <w:rPr>
                <w:rFonts w:cs="Arial"/>
                <w:sz w:val="18"/>
                <w:szCs w:val="18"/>
                <w:lang w:val="en-GB" w:eastAsia="en-GB"/>
              </w:rPr>
              <w:t>2021: 6.8</w:t>
            </w:r>
          </w:p>
          <w:p w14:paraId="4B2E2637" w14:textId="77777777" w:rsidR="00440029" w:rsidRPr="00CD38E8" w:rsidRDefault="00440029" w:rsidP="00440029">
            <w:pPr>
              <w:spacing w:before="40" w:after="40"/>
              <w:rPr>
                <w:rFonts w:cs="Arial"/>
                <w:b/>
                <w:sz w:val="18"/>
                <w:szCs w:val="18"/>
                <w:lang w:val="en-GB" w:eastAsia="en-GB"/>
              </w:rPr>
            </w:pPr>
            <w:r w:rsidRPr="00CD38E8">
              <w:rPr>
                <w:rFonts w:cs="Arial"/>
                <w:sz w:val="18"/>
                <w:szCs w:val="18"/>
                <w:lang w:val="en-GB" w:eastAsia="en-GB"/>
              </w:rPr>
              <w:t xml:space="preserve">2022: 6.8 </w:t>
            </w:r>
            <w:r w:rsidRPr="00CD38E8">
              <w:rPr>
                <w:rFonts w:cs="Arial"/>
                <w:b/>
                <w:sz w:val="18"/>
                <w:szCs w:val="18"/>
                <w:lang w:val="en-GB" w:eastAsia="en-GB"/>
              </w:rPr>
              <w:t>[No change]</w:t>
            </w:r>
          </w:p>
          <w:p w14:paraId="447CD88F" w14:textId="77777777" w:rsidR="00440029" w:rsidRPr="00CD38E8" w:rsidRDefault="00440029" w:rsidP="00440029">
            <w:pPr>
              <w:spacing w:before="40" w:after="40"/>
              <w:rPr>
                <w:rFonts w:cs="Arial"/>
                <w:b/>
                <w:i/>
                <w:color w:val="00B050"/>
                <w:sz w:val="18"/>
                <w:szCs w:val="18"/>
              </w:rPr>
            </w:pPr>
            <w:r w:rsidRPr="00CD38E8">
              <w:rPr>
                <w:rFonts w:cs="Arial"/>
                <w:b/>
                <w:i/>
                <w:color w:val="00B050"/>
                <w:sz w:val="18"/>
                <w:szCs w:val="18"/>
              </w:rPr>
              <w:t>Higher than 2021 National Average</w:t>
            </w:r>
          </w:p>
          <w:p w14:paraId="048CB1DB" w14:textId="77777777" w:rsidR="00440029" w:rsidRPr="00CD38E8" w:rsidRDefault="00440029" w:rsidP="00440029">
            <w:pPr>
              <w:spacing w:before="40" w:after="40"/>
              <w:rPr>
                <w:rFonts w:cs="Arial"/>
                <w:b/>
                <w:i/>
                <w:color w:val="00B050"/>
                <w:sz w:val="18"/>
                <w:szCs w:val="18"/>
              </w:rPr>
            </w:pPr>
          </w:p>
          <w:p w14:paraId="3C7C54D0" w14:textId="0AABF6CA" w:rsidR="00440029" w:rsidRPr="005A7BA4" w:rsidRDefault="00440029" w:rsidP="00440029">
            <w:pPr>
              <w:spacing w:before="40" w:after="40"/>
              <w:rPr>
                <w:rFonts w:cs="Arial"/>
                <w:sz w:val="18"/>
                <w:szCs w:val="18"/>
                <w:lang w:val="en-GB" w:eastAsia="en-GB"/>
              </w:rPr>
            </w:pPr>
          </w:p>
        </w:tc>
        <w:tc>
          <w:tcPr>
            <w:tcW w:w="574" w:type="pct"/>
            <w:vMerge w:val="restart"/>
          </w:tcPr>
          <w:p w14:paraId="08CE84D6" w14:textId="77777777" w:rsidR="00440029" w:rsidRDefault="00440029" w:rsidP="00440029">
            <w:pPr>
              <w:rPr>
                <w:rFonts w:cs="Arial"/>
                <w:sz w:val="18"/>
                <w:szCs w:val="18"/>
                <w:lang w:val="en-GB"/>
              </w:rPr>
            </w:pPr>
            <w:r w:rsidRPr="004F6182">
              <w:rPr>
                <w:rFonts w:cs="Arial"/>
                <w:sz w:val="18"/>
                <w:szCs w:val="18"/>
                <w:lang w:val="en-GB"/>
              </w:rPr>
              <w:t xml:space="preserve">Staff with disabilities or long-term conditions feel psychologically safe, supported and included as part of our workforce. </w:t>
            </w:r>
          </w:p>
          <w:p w14:paraId="75CAADFA" w14:textId="77777777" w:rsidR="00440029" w:rsidRDefault="00440029" w:rsidP="00440029">
            <w:pPr>
              <w:rPr>
                <w:rFonts w:cs="Arial"/>
                <w:sz w:val="18"/>
                <w:szCs w:val="18"/>
                <w:lang w:val="en-GB"/>
              </w:rPr>
            </w:pPr>
          </w:p>
          <w:p w14:paraId="7B813E69" w14:textId="77777777" w:rsidR="00440029" w:rsidRPr="004F6182" w:rsidRDefault="00440029" w:rsidP="00440029">
            <w:pPr>
              <w:rPr>
                <w:rFonts w:cs="Arial"/>
                <w:sz w:val="18"/>
                <w:szCs w:val="18"/>
                <w:lang w:val="en-GB"/>
              </w:rPr>
            </w:pPr>
            <w:r>
              <w:rPr>
                <w:rFonts w:cs="Arial"/>
                <w:sz w:val="18"/>
                <w:szCs w:val="18"/>
                <w:lang w:val="en-GB"/>
              </w:rPr>
              <w:t xml:space="preserve">.  </w:t>
            </w:r>
          </w:p>
        </w:tc>
        <w:tc>
          <w:tcPr>
            <w:tcW w:w="1066" w:type="pct"/>
          </w:tcPr>
          <w:p w14:paraId="2844463F" w14:textId="77777777" w:rsidR="00440029" w:rsidRPr="00795DF9" w:rsidRDefault="00440029" w:rsidP="00440029">
            <w:pPr>
              <w:pStyle w:val="ListParagraph"/>
              <w:numPr>
                <w:ilvl w:val="0"/>
                <w:numId w:val="1"/>
              </w:numPr>
              <w:ind w:left="313" w:hanging="313"/>
              <w:rPr>
                <w:rFonts w:cs="Arial"/>
                <w:sz w:val="18"/>
                <w:szCs w:val="18"/>
                <w:lang w:val="en-GB"/>
              </w:rPr>
            </w:pPr>
            <w:r w:rsidRPr="00F857DE">
              <w:rPr>
                <w:rFonts w:cs="Arial"/>
                <w:sz w:val="18"/>
                <w:szCs w:val="18"/>
                <w:lang w:val="en-GB"/>
              </w:rPr>
              <w:t>Engage with Disability and Mental Health Network thr</w:t>
            </w:r>
            <w:r>
              <w:rPr>
                <w:rFonts w:cs="Arial"/>
                <w:sz w:val="18"/>
                <w:szCs w:val="18"/>
                <w:lang w:val="en-GB"/>
              </w:rPr>
              <w:t>oughout the year in regards to Staff S</w:t>
            </w:r>
            <w:r w:rsidRPr="00F857DE">
              <w:rPr>
                <w:rFonts w:cs="Arial"/>
                <w:sz w:val="18"/>
                <w:szCs w:val="18"/>
                <w:lang w:val="en-GB"/>
              </w:rPr>
              <w:t>urvey, en</w:t>
            </w:r>
            <w:r>
              <w:rPr>
                <w:rFonts w:cs="Arial"/>
                <w:sz w:val="18"/>
                <w:szCs w:val="18"/>
                <w:lang w:val="en-GB"/>
              </w:rPr>
              <w:t>couraging completion from members and for them to champion the survey to others.</w:t>
            </w:r>
          </w:p>
        </w:tc>
        <w:tc>
          <w:tcPr>
            <w:tcW w:w="90" w:type="pct"/>
            <w:shd w:val="clear" w:color="auto" w:fill="D9D9D9" w:themeFill="background1" w:themeFillShade="D9"/>
          </w:tcPr>
          <w:p w14:paraId="5E479B5A" w14:textId="77777777" w:rsidR="00440029" w:rsidRPr="00795DF9" w:rsidRDefault="00440029" w:rsidP="00440029">
            <w:pPr>
              <w:ind w:left="360"/>
              <w:rPr>
                <w:rFonts w:cs="Arial"/>
                <w:sz w:val="18"/>
                <w:szCs w:val="18"/>
                <w:lang w:val="en-GB"/>
              </w:rPr>
            </w:pPr>
          </w:p>
        </w:tc>
        <w:tc>
          <w:tcPr>
            <w:tcW w:w="814" w:type="pct"/>
            <w:vMerge w:val="restart"/>
          </w:tcPr>
          <w:p w14:paraId="7C1FBBEF" w14:textId="4AC5EC72" w:rsidR="00440029" w:rsidRDefault="00440029" w:rsidP="00440029">
            <w:pPr>
              <w:pStyle w:val="ListParagraph"/>
              <w:numPr>
                <w:ilvl w:val="0"/>
                <w:numId w:val="12"/>
              </w:numPr>
              <w:spacing w:before="40" w:after="40"/>
              <w:ind w:left="338" w:hanging="283"/>
              <w:rPr>
                <w:rFonts w:cs="Arial"/>
                <w:sz w:val="18"/>
                <w:szCs w:val="18"/>
              </w:rPr>
            </w:pPr>
            <w:r>
              <w:rPr>
                <w:rFonts w:cs="Arial"/>
                <w:sz w:val="18"/>
                <w:szCs w:val="18"/>
              </w:rPr>
              <w:t>Increase of 2</w:t>
            </w:r>
            <w:r w:rsidRPr="00F302E0">
              <w:rPr>
                <w:rFonts w:cs="Arial"/>
                <w:sz w:val="18"/>
                <w:szCs w:val="18"/>
              </w:rPr>
              <w:t xml:space="preserve">% </w:t>
            </w:r>
            <w:r>
              <w:rPr>
                <w:rFonts w:cs="Arial"/>
                <w:sz w:val="18"/>
                <w:szCs w:val="18"/>
              </w:rPr>
              <w:t>in staff engagement score for staff with disabilities and long-term conditions due to improved wellbeing, support and awareness.</w:t>
            </w:r>
          </w:p>
          <w:p w14:paraId="6879C3C5" w14:textId="77777777" w:rsidR="00440029" w:rsidRPr="00914A61" w:rsidRDefault="00440029" w:rsidP="00440029">
            <w:pPr>
              <w:spacing w:before="40" w:after="40"/>
              <w:rPr>
                <w:rFonts w:cs="Arial"/>
                <w:sz w:val="18"/>
                <w:szCs w:val="18"/>
              </w:rPr>
            </w:pPr>
          </w:p>
        </w:tc>
        <w:tc>
          <w:tcPr>
            <w:tcW w:w="915" w:type="pct"/>
            <w:vMerge w:val="restart"/>
          </w:tcPr>
          <w:p w14:paraId="225857D3" w14:textId="1083898F" w:rsidR="00440029" w:rsidRPr="00005799" w:rsidRDefault="00440029" w:rsidP="00440029">
            <w:pPr>
              <w:pStyle w:val="ListParagraph"/>
              <w:numPr>
                <w:ilvl w:val="0"/>
                <w:numId w:val="12"/>
              </w:numPr>
              <w:spacing w:before="40" w:after="40"/>
              <w:ind w:left="329" w:hanging="329"/>
              <w:rPr>
                <w:rFonts w:cs="Arial"/>
                <w:sz w:val="18"/>
                <w:szCs w:val="18"/>
              </w:rPr>
            </w:pPr>
            <w:r>
              <w:rPr>
                <w:rFonts w:cs="Arial"/>
                <w:sz w:val="18"/>
                <w:szCs w:val="18"/>
              </w:rPr>
              <w:t>Increase the EPUT Staff Survey Roadshows by 10</w:t>
            </w:r>
            <w:r w:rsidRPr="00F302E0">
              <w:rPr>
                <w:rFonts w:cs="Arial"/>
                <w:sz w:val="18"/>
                <w:szCs w:val="18"/>
              </w:rPr>
              <w:t xml:space="preserve">% </w:t>
            </w:r>
            <w:r>
              <w:rPr>
                <w:rFonts w:cs="Arial"/>
                <w:sz w:val="18"/>
                <w:szCs w:val="18"/>
              </w:rPr>
              <w:t xml:space="preserve">with drop-in areas to be held across the Trust which should improve the survey scores for 2023. </w:t>
            </w:r>
            <w:proofErr w:type="gramStart"/>
            <w:r w:rsidRPr="00005799">
              <w:rPr>
                <w:rFonts w:cs="Arial"/>
                <w:sz w:val="18"/>
                <w:szCs w:val="18"/>
              </w:rPr>
              <w:t>iPads</w:t>
            </w:r>
            <w:proofErr w:type="gramEnd"/>
            <w:r w:rsidRPr="00005799">
              <w:rPr>
                <w:rFonts w:cs="Arial"/>
                <w:sz w:val="18"/>
                <w:szCs w:val="18"/>
              </w:rPr>
              <w:t xml:space="preserve"> will be available to allow staff to complete Staff Survey if they do not have regular access to a computer.</w:t>
            </w:r>
          </w:p>
        </w:tc>
        <w:tc>
          <w:tcPr>
            <w:tcW w:w="562" w:type="pct"/>
            <w:vMerge w:val="restart"/>
          </w:tcPr>
          <w:p w14:paraId="322E0BC6" w14:textId="60FE2D81" w:rsidR="00440029" w:rsidRPr="00BF3FEF" w:rsidRDefault="003540CD" w:rsidP="003540CD">
            <w:pPr>
              <w:spacing w:before="40" w:after="40"/>
              <w:ind w:left="46"/>
              <w:rPr>
                <w:rFonts w:cs="Arial"/>
                <w:sz w:val="18"/>
                <w:szCs w:val="18"/>
              </w:rPr>
            </w:pPr>
            <w:r>
              <w:rPr>
                <w:rFonts w:cs="Arial"/>
                <w:sz w:val="18"/>
                <w:szCs w:val="18"/>
                <w:lang w:val="en-GB" w:eastAsia="en-GB"/>
              </w:rPr>
              <w:t>Executive Team</w:t>
            </w:r>
            <w:bookmarkStart w:id="0" w:name="_GoBack"/>
            <w:bookmarkEnd w:id="0"/>
          </w:p>
        </w:tc>
      </w:tr>
      <w:tr w:rsidR="00440029" w:rsidRPr="009C1822" w14:paraId="22F7B470" w14:textId="77777777" w:rsidTr="00440029">
        <w:trPr>
          <w:trHeight w:val="3772"/>
        </w:trPr>
        <w:tc>
          <w:tcPr>
            <w:tcW w:w="979" w:type="pct"/>
            <w:vMerge/>
          </w:tcPr>
          <w:p w14:paraId="63134610" w14:textId="77777777" w:rsidR="00440029" w:rsidRPr="009C1822" w:rsidRDefault="00440029" w:rsidP="00440029">
            <w:pPr>
              <w:spacing w:before="40" w:after="40"/>
              <w:rPr>
                <w:rFonts w:cs="Arial"/>
                <w:b/>
                <w:sz w:val="16"/>
                <w:szCs w:val="18"/>
                <w:lang w:val="en-GB" w:eastAsia="en-GB"/>
              </w:rPr>
            </w:pPr>
          </w:p>
        </w:tc>
        <w:tc>
          <w:tcPr>
            <w:tcW w:w="574" w:type="pct"/>
            <w:vMerge/>
          </w:tcPr>
          <w:p w14:paraId="7573C82C" w14:textId="77777777" w:rsidR="00440029" w:rsidRPr="00C53754" w:rsidRDefault="00440029" w:rsidP="00440029">
            <w:pPr>
              <w:rPr>
                <w:rFonts w:cs="Arial"/>
                <w:b/>
                <w:sz w:val="18"/>
                <w:szCs w:val="18"/>
                <w:lang w:val="en-GB"/>
              </w:rPr>
            </w:pPr>
          </w:p>
        </w:tc>
        <w:tc>
          <w:tcPr>
            <w:tcW w:w="1066" w:type="pct"/>
          </w:tcPr>
          <w:p w14:paraId="75D3438E" w14:textId="77777777" w:rsidR="00440029" w:rsidRPr="00F857DE" w:rsidRDefault="00440029" w:rsidP="00440029">
            <w:pPr>
              <w:pStyle w:val="ListParagraph"/>
              <w:numPr>
                <w:ilvl w:val="0"/>
                <w:numId w:val="1"/>
              </w:numPr>
              <w:ind w:left="313" w:hanging="313"/>
              <w:rPr>
                <w:rFonts w:cs="Arial"/>
                <w:sz w:val="18"/>
                <w:szCs w:val="18"/>
                <w:lang w:val="en-GB"/>
              </w:rPr>
            </w:pPr>
            <w:r>
              <w:rPr>
                <w:rFonts w:cs="Arial"/>
                <w:sz w:val="18"/>
                <w:szCs w:val="18"/>
                <w:lang w:val="en-GB"/>
              </w:rPr>
              <w:t xml:space="preserve">Staff Survey Roadshow visits to operational and community teams across the Trust to support staff with survey completion. </w:t>
            </w:r>
          </w:p>
        </w:tc>
        <w:tc>
          <w:tcPr>
            <w:tcW w:w="90" w:type="pct"/>
            <w:shd w:val="clear" w:color="auto" w:fill="D9D9D9" w:themeFill="background1" w:themeFillShade="D9"/>
          </w:tcPr>
          <w:p w14:paraId="44D39D4A" w14:textId="77777777" w:rsidR="00440029" w:rsidRPr="00795DF9" w:rsidRDefault="00440029" w:rsidP="00440029">
            <w:pPr>
              <w:ind w:left="360"/>
              <w:rPr>
                <w:rFonts w:cs="Arial"/>
                <w:sz w:val="18"/>
                <w:szCs w:val="18"/>
                <w:lang w:val="en-GB"/>
              </w:rPr>
            </w:pPr>
          </w:p>
        </w:tc>
        <w:tc>
          <w:tcPr>
            <w:tcW w:w="814" w:type="pct"/>
            <w:vMerge/>
          </w:tcPr>
          <w:p w14:paraId="0545FFB8" w14:textId="77777777" w:rsidR="00440029" w:rsidRDefault="00440029" w:rsidP="00440029">
            <w:pPr>
              <w:pStyle w:val="ListParagraph"/>
              <w:numPr>
                <w:ilvl w:val="0"/>
                <w:numId w:val="12"/>
              </w:numPr>
              <w:spacing w:before="40" w:after="40"/>
              <w:ind w:left="338" w:hanging="283"/>
              <w:rPr>
                <w:rFonts w:cs="Arial"/>
                <w:sz w:val="18"/>
                <w:szCs w:val="18"/>
              </w:rPr>
            </w:pPr>
          </w:p>
        </w:tc>
        <w:tc>
          <w:tcPr>
            <w:tcW w:w="915" w:type="pct"/>
            <w:vMerge/>
          </w:tcPr>
          <w:p w14:paraId="696FF588" w14:textId="77777777" w:rsidR="00440029" w:rsidRDefault="00440029" w:rsidP="00440029">
            <w:pPr>
              <w:pStyle w:val="ListParagraph"/>
              <w:numPr>
                <w:ilvl w:val="0"/>
                <w:numId w:val="12"/>
              </w:numPr>
              <w:spacing w:before="40" w:after="40"/>
              <w:ind w:left="330" w:hanging="284"/>
              <w:rPr>
                <w:rFonts w:cs="Arial"/>
                <w:sz w:val="18"/>
                <w:szCs w:val="18"/>
              </w:rPr>
            </w:pPr>
          </w:p>
        </w:tc>
        <w:tc>
          <w:tcPr>
            <w:tcW w:w="562" w:type="pct"/>
            <w:vMerge/>
          </w:tcPr>
          <w:p w14:paraId="072B4B62" w14:textId="77777777" w:rsidR="00440029" w:rsidRDefault="00440029" w:rsidP="00440029">
            <w:pPr>
              <w:pStyle w:val="ListParagraph"/>
              <w:numPr>
                <w:ilvl w:val="0"/>
                <w:numId w:val="12"/>
              </w:numPr>
              <w:spacing w:before="40" w:after="40"/>
              <w:ind w:left="330" w:hanging="284"/>
              <w:rPr>
                <w:rFonts w:cs="Arial"/>
                <w:sz w:val="18"/>
                <w:szCs w:val="18"/>
              </w:rPr>
            </w:pPr>
          </w:p>
        </w:tc>
      </w:tr>
      <w:tr w:rsidR="00440029" w:rsidRPr="009C1822" w14:paraId="14FAA0D8" w14:textId="77777777" w:rsidTr="00440029">
        <w:trPr>
          <w:trHeight w:val="3645"/>
        </w:trPr>
        <w:tc>
          <w:tcPr>
            <w:tcW w:w="979" w:type="pct"/>
            <w:vMerge w:val="restart"/>
          </w:tcPr>
          <w:p w14:paraId="5CE14BD2" w14:textId="77777777" w:rsidR="00440029" w:rsidRPr="00CD38E8" w:rsidRDefault="00440029" w:rsidP="00440029">
            <w:pPr>
              <w:spacing w:before="40" w:after="40"/>
              <w:rPr>
                <w:rFonts w:cs="Arial"/>
                <w:b/>
                <w:sz w:val="18"/>
                <w:szCs w:val="18"/>
                <w:lang w:val="en-GB" w:eastAsia="en-GB"/>
              </w:rPr>
            </w:pPr>
            <w:r w:rsidRPr="00CD38E8">
              <w:rPr>
                <w:rFonts w:cs="Arial"/>
                <w:b/>
                <w:sz w:val="18"/>
                <w:szCs w:val="18"/>
                <w:lang w:val="en-GB" w:eastAsia="en-GB"/>
              </w:rPr>
              <w:t>Metric 10</w:t>
            </w:r>
          </w:p>
          <w:p w14:paraId="4A26AFB3" w14:textId="77777777" w:rsidR="00440029" w:rsidRPr="00CD38E8" w:rsidRDefault="00440029" w:rsidP="00440029">
            <w:pPr>
              <w:spacing w:before="40" w:after="40"/>
              <w:rPr>
                <w:rFonts w:cs="Arial"/>
                <w:sz w:val="18"/>
                <w:szCs w:val="18"/>
                <w:lang w:val="en-GB" w:eastAsia="en-GB"/>
              </w:rPr>
            </w:pPr>
            <w:r w:rsidRPr="00CD38E8">
              <w:rPr>
                <w:rFonts w:cs="Arial"/>
                <w:sz w:val="18"/>
                <w:szCs w:val="18"/>
                <w:lang w:val="en-GB" w:eastAsia="en-GB"/>
              </w:rPr>
              <w:t>Percentage difference between the organisation’s Board voting membership and its organisation’s overall workforce, disaggregated:</w:t>
            </w:r>
          </w:p>
          <w:p w14:paraId="492F3BE5" w14:textId="77777777" w:rsidR="00440029" w:rsidRPr="00CD38E8" w:rsidRDefault="00440029" w:rsidP="00440029">
            <w:pPr>
              <w:spacing w:before="40" w:after="40"/>
              <w:rPr>
                <w:rFonts w:cs="Arial"/>
                <w:sz w:val="18"/>
                <w:szCs w:val="18"/>
                <w:lang w:val="en-GB" w:eastAsia="en-GB"/>
              </w:rPr>
            </w:pPr>
            <w:r w:rsidRPr="00CD38E8">
              <w:rPr>
                <w:rFonts w:cs="Arial"/>
                <w:sz w:val="18"/>
                <w:szCs w:val="18"/>
                <w:lang w:val="en-GB" w:eastAsia="en-GB"/>
              </w:rPr>
              <w:t>• By voting membership of the Board.</w:t>
            </w:r>
          </w:p>
          <w:p w14:paraId="3419A02D" w14:textId="77777777" w:rsidR="00440029" w:rsidRPr="00CD38E8" w:rsidRDefault="00440029" w:rsidP="00440029">
            <w:pPr>
              <w:spacing w:before="40" w:after="40"/>
              <w:rPr>
                <w:rFonts w:cs="Arial"/>
                <w:sz w:val="18"/>
                <w:szCs w:val="18"/>
                <w:lang w:val="en-GB" w:eastAsia="en-GB"/>
              </w:rPr>
            </w:pPr>
            <w:r w:rsidRPr="00CD38E8">
              <w:rPr>
                <w:rFonts w:cs="Arial"/>
                <w:sz w:val="18"/>
                <w:szCs w:val="18"/>
                <w:lang w:val="en-GB" w:eastAsia="en-GB"/>
              </w:rPr>
              <w:t>• By Executive membership of the Board.</w:t>
            </w:r>
          </w:p>
          <w:p w14:paraId="5622ABF9" w14:textId="77777777" w:rsidR="00440029" w:rsidRPr="00CD38E8" w:rsidRDefault="00440029" w:rsidP="00440029">
            <w:pPr>
              <w:spacing w:before="40" w:after="40"/>
              <w:rPr>
                <w:rFonts w:cs="Arial"/>
                <w:sz w:val="18"/>
                <w:szCs w:val="18"/>
                <w:lang w:val="en-GB" w:eastAsia="en-GB"/>
              </w:rPr>
            </w:pPr>
            <w:r w:rsidRPr="00CD38E8">
              <w:rPr>
                <w:rFonts w:cs="Arial"/>
                <w:sz w:val="18"/>
                <w:szCs w:val="18"/>
                <w:lang w:val="en-GB" w:eastAsia="en-GB"/>
              </w:rPr>
              <w:t>WDES Metrics</w:t>
            </w:r>
          </w:p>
          <w:p w14:paraId="0B2C5031" w14:textId="77777777" w:rsidR="00440029" w:rsidRPr="00CD38E8" w:rsidRDefault="00440029" w:rsidP="00440029">
            <w:pPr>
              <w:spacing w:before="40" w:after="40"/>
              <w:rPr>
                <w:rFonts w:cs="Arial"/>
                <w:sz w:val="18"/>
                <w:szCs w:val="18"/>
                <w:lang w:val="en-GB" w:eastAsia="en-GB"/>
              </w:rPr>
            </w:pPr>
          </w:p>
          <w:p w14:paraId="3E0D2E62" w14:textId="77777777" w:rsidR="00440029" w:rsidRPr="00CD38E8" w:rsidRDefault="00440029" w:rsidP="00440029">
            <w:pPr>
              <w:spacing w:before="40" w:after="40"/>
              <w:rPr>
                <w:rFonts w:cs="Arial"/>
                <w:b/>
                <w:sz w:val="18"/>
                <w:szCs w:val="18"/>
                <w:lang w:val="en-GB" w:eastAsia="en-GB"/>
              </w:rPr>
            </w:pPr>
            <w:r w:rsidRPr="00CD38E8">
              <w:rPr>
                <w:rFonts w:cs="Arial"/>
                <w:b/>
                <w:sz w:val="18"/>
                <w:szCs w:val="18"/>
                <w:lang w:val="en-GB" w:eastAsia="en-GB"/>
              </w:rPr>
              <w:t>[0% = Equal representation between workforce and board for Disability and LTC]</w:t>
            </w:r>
          </w:p>
          <w:p w14:paraId="1AB9437D" w14:textId="77777777" w:rsidR="00440029" w:rsidRPr="00CD38E8" w:rsidRDefault="00440029" w:rsidP="00440029">
            <w:pPr>
              <w:spacing w:before="40" w:after="40"/>
              <w:rPr>
                <w:rFonts w:cs="Arial"/>
                <w:b/>
                <w:sz w:val="18"/>
                <w:szCs w:val="18"/>
                <w:lang w:val="en-GB" w:eastAsia="en-GB"/>
              </w:rPr>
            </w:pPr>
          </w:p>
          <w:p w14:paraId="505EDCBD" w14:textId="77777777" w:rsidR="00440029" w:rsidRPr="00CD38E8" w:rsidRDefault="00440029" w:rsidP="00440029">
            <w:pPr>
              <w:spacing w:before="40" w:after="40"/>
              <w:rPr>
                <w:rFonts w:cs="Arial"/>
                <w:b/>
                <w:sz w:val="18"/>
                <w:szCs w:val="18"/>
                <w:lang w:val="en-GB" w:eastAsia="en-GB"/>
              </w:rPr>
            </w:pPr>
            <w:r w:rsidRPr="00CD38E8">
              <w:rPr>
                <w:rFonts w:cs="Arial"/>
                <w:b/>
                <w:sz w:val="18"/>
                <w:szCs w:val="18"/>
                <w:lang w:val="en-GB" w:eastAsia="en-GB"/>
              </w:rPr>
              <w:lastRenderedPageBreak/>
              <w:t>Voting Membership</w:t>
            </w:r>
          </w:p>
          <w:p w14:paraId="62471FB1" w14:textId="77777777" w:rsidR="00440029" w:rsidRPr="00CD38E8" w:rsidRDefault="00440029" w:rsidP="00440029">
            <w:pPr>
              <w:spacing w:before="40" w:after="40"/>
              <w:rPr>
                <w:rFonts w:cs="Arial"/>
                <w:sz w:val="18"/>
                <w:szCs w:val="18"/>
                <w:lang w:val="en-GB" w:eastAsia="en-GB"/>
              </w:rPr>
            </w:pPr>
            <w:r w:rsidRPr="00CD38E8">
              <w:rPr>
                <w:rFonts w:cs="Arial"/>
                <w:sz w:val="18"/>
                <w:szCs w:val="18"/>
                <w:lang w:val="en-GB" w:eastAsia="en-GB"/>
              </w:rPr>
              <w:t>2021: 8.90%</w:t>
            </w:r>
          </w:p>
          <w:p w14:paraId="5D97ABC1" w14:textId="77777777" w:rsidR="00440029" w:rsidRPr="00CD38E8" w:rsidRDefault="00440029" w:rsidP="00440029">
            <w:pPr>
              <w:spacing w:before="40" w:after="40"/>
              <w:rPr>
                <w:rFonts w:cs="Arial"/>
                <w:b/>
                <w:color w:val="00B050"/>
                <w:sz w:val="18"/>
                <w:szCs w:val="18"/>
                <w:lang w:val="en-GB" w:eastAsia="en-GB"/>
              </w:rPr>
            </w:pPr>
            <w:r w:rsidRPr="00CD38E8">
              <w:rPr>
                <w:rFonts w:cs="Arial"/>
                <w:sz w:val="18"/>
                <w:szCs w:val="18"/>
                <w:lang w:val="en-GB" w:eastAsia="en-GB"/>
              </w:rPr>
              <w:t xml:space="preserve">2022: 8.19% </w:t>
            </w:r>
            <w:r w:rsidRPr="00CD38E8">
              <w:rPr>
                <w:rFonts w:cs="Arial"/>
                <w:b/>
                <w:color w:val="00B050"/>
                <w:sz w:val="18"/>
                <w:szCs w:val="18"/>
                <w:lang w:val="en-GB" w:eastAsia="en-GB"/>
              </w:rPr>
              <w:t>[Improved]</w:t>
            </w:r>
          </w:p>
          <w:p w14:paraId="1EA4FEE1" w14:textId="77777777" w:rsidR="00440029" w:rsidRPr="00CD38E8" w:rsidRDefault="00440029" w:rsidP="00440029">
            <w:pPr>
              <w:spacing w:before="40" w:after="40"/>
              <w:rPr>
                <w:rFonts w:cs="Arial"/>
                <w:b/>
                <w:i/>
                <w:color w:val="FF0000"/>
                <w:sz w:val="18"/>
                <w:szCs w:val="18"/>
              </w:rPr>
            </w:pPr>
            <w:r w:rsidRPr="00CD38E8">
              <w:rPr>
                <w:rFonts w:cs="Arial"/>
                <w:b/>
                <w:i/>
                <w:color w:val="FF0000"/>
                <w:sz w:val="18"/>
                <w:szCs w:val="18"/>
              </w:rPr>
              <w:t>Higher than 2021 National Average</w:t>
            </w:r>
          </w:p>
          <w:p w14:paraId="3AD2C991" w14:textId="77777777" w:rsidR="00440029" w:rsidRPr="00CD38E8" w:rsidRDefault="00440029" w:rsidP="00440029">
            <w:pPr>
              <w:spacing w:before="40" w:after="40"/>
              <w:rPr>
                <w:rFonts w:cs="Arial"/>
                <w:b/>
                <w:color w:val="00B050"/>
                <w:sz w:val="18"/>
                <w:szCs w:val="18"/>
                <w:lang w:val="en-GB" w:eastAsia="en-GB"/>
              </w:rPr>
            </w:pPr>
          </w:p>
          <w:p w14:paraId="438B929F" w14:textId="77777777" w:rsidR="00440029" w:rsidRPr="00CD38E8" w:rsidRDefault="00440029" w:rsidP="00440029">
            <w:pPr>
              <w:spacing w:before="40" w:after="40"/>
              <w:rPr>
                <w:rFonts w:cs="Arial"/>
                <w:b/>
                <w:sz w:val="18"/>
                <w:szCs w:val="18"/>
                <w:lang w:val="en-GB" w:eastAsia="en-GB"/>
              </w:rPr>
            </w:pPr>
            <w:r w:rsidRPr="00CD38E8">
              <w:rPr>
                <w:rFonts w:cs="Arial"/>
                <w:b/>
                <w:sz w:val="18"/>
                <w:szCs w:val="18"/>
                <w:lang w:val="en-GB" w:eastAsia="en-GB"/>
              </w:rPr>
              <w:t>Executive Team</w:t>
            </w:r>
          </w:p>
          <w:p w14:paraId="5C84BA86" w14:textId="77777777" w:rsidR="00440029" w:rsidRPr="00CD38E8" w:rsidRDefault="00440029" w:rsidP="00440029">
            <w:pPr>
              <w:spacing w:before="40" w:after="40"/>
              <w:rPr>
                <w:rFonts w:cs="Arial"/>
                <w:sz w:val="18"/>
                <w:szCs w:val="18"/>
                <w:lang w:val="en-GB" w:eastAsia="en-GB"/>
              </w:rPr>
            </w:pPr>
            <w:r w:rsidRPr="00CD38E8">
              <w:rPr>
                <w:rFonts w:cs="Arial"/>
                <w:sz w:val="18"/>
                <w:szCs w:val="18"/>
                <w:lang w:val="en-GB" w:eastAsia="en-GB"/>
              </w:rPr>
              <w:t>2021: -3.58%</w:t>
            </w:r>
          </w:p>
          <w:p w14:paraId="6AF47B92" w14:textId="77777777" w:rsidR="00440029" w:rsidRPr="00CD38E8" w:rsidRDefault="00440029" w:rsidP="00440029">
            <w:pPr>
              <w:spacing w:before="40" w:after="40"/>
              <w:rPr>
                <w:rFonts w:cs="Arial"/>
                <w:b/>
                <w:color w:val="FF0000"/>
                <w:sz w:val="18"/>
                <w:szCs w:val="18"/>
                <w:lang w:val="en-GB" w:eastAsia="en-GB"/>
              </w:rPr>
            </w:pPr>
            <w:r w:rsidRPr="00CD38E8">
              <w:rPr>
                <w:rFonts w:cs="Arial"/>
                <w:sz w:val="18"/>
                <w:szCs w:val="18"/>
                <w:lang w:val="en-GB" w:eastAsia="en-GB"/>
              </w:rPr>
              <w:t xml:space="preserve">2022: - 4.31% </w:t>
            </w:r>
            <w:r w:rsidRPr="00CD38E8">
              <w:rPr>
                <w:rFonts w:cs="Arial"/>
                <w:b/>
                <w:color w:val="FF0000"/>
                <w:sz w:val="18"/>
                <w:szCs w:val="18"/>
                <w:lang w:val="en-GB" w:eastAsia="en-GB"/>
              </w:rPr>
              <w:t>[Decline]</w:t>
            </w:r>
          </w:p>
          <w:p w14:paraId="40358886" w14:textId="77777777" w:rsidR="00440029" w:rsidRPr="00CD38E8" w:rsidRDefault="00440029" w:rsidP="00440029">
            <w:pPr>
              <w:spacing w:before="40" w:after="40"/>
              <w:rPr>
                <w:rFonts w:cs="Arial"/>
                <w:b/>
                <w:i/>
                <w:color w:val="FF0000"/>
                <w:sz w:val="18"/>
                <w:szCs w:val="18"/>
              </w:rPr>
            </w:pPr>
            <w:r w:rsidRPr="00CD38E8">
              <w:rPr>
                <w:rFonts w:cs="Arial"/>
                <w:b/>
                <w:i/>
                <w:color w:val="FF0000"/>
                <w:sz w:val="18"/>
                <w:szCs w:val="18"/>
              </w:rPr>
              <w:t>Higher than 2021 National Average</w:t>
            </w:r>
          </w:p>
          <w:p w14:paraId="60C35984" w14:textId="77777777" w:rsidR="00440029" w:rsidRPr="00CD38E8" w:rsidRDefault="00440029" w:rsidP="00440029">
            <w:pPr>
              <w:spacing w:before="40" w:after="40"/>
              <w:rPr>
                <w:rFonts w:cs="Arial"/>
                <w:b/>
                <w:i/>
                <w:color w:val="FF0000"/>
                <w:sz w:val="18"/>
                <w:szCs w:val="18"/>
              </w:rPr>
            </w:pPr>
          </w:p>
          <w:p w14:paraId="414DF8D1" w14:textId="1917C31A" w:rsidR="003540CD" w:rsidRPr="005A7BA4" w:rsidRDefault="003540CD" w:rsidP="003540CD">
            <w:pPr>
              <w:spacing w:before="40" w:after="40"/>
              <w:rPr>
                <w:rFonts w:cs="Arial"/>
                <w:sz w:val="18"/>
                <w:szCs w:val="18"/>
                <w:lang w:val="en-GB" w:eastAsia="en-GB"/>
              </w:rPr>
            </w:pPr>
          </w:p>
          <w:p w14:paraId="65215C4E" w14:textId="3347027E" w:rsidR="00440029" w:rsidRPr="005A7BA4" w:rsidRDefault="00440029" w:rsidP="003540CD">
            <w:pPr>
              <w:pStyle w:val="ListParagraph"/>
              <w:spacing w:before="40" w:after="40"/>
              <w:ind w:left="347"/>
              <w:rPr>
                <w:rFonts w:cs="Arial"/>
                <w:sz w:val="18"/>
                <w:szCs w:val="18"/>
                <w:lang w:val="en-GB" w:eastAsia="en-GB"/>
              </w:rPr>
            </w:pPr>
          </w:p>
        </w:tc>
        <w:tc>
          <w:tcPr>
            <w:tcW w:w="574" w:type="pct"/>
            <w:vMerge w:val="restart"/>
          </w:tcPr>
          <w:p w14:paraId="4BDF1B0A" w14:textId="77777777" w:rsidR="00440029" w:rsidRPr="004F6182" w:rsidRDefault="00440029" w:rsidP="00440029">
            <w:pPr>
              <w:spacing w:before="40" w:after="40"/>
              <w:rPr>
                <w:rFonts w:cs="Arial"/>
                <w:sz w:val="18"/>
                <w:szCs w:val="18"/>
              </w:rPr>
            </w:pPr>
            <w:r w:rsidRPr="004F6182">
              <w:rPr>
                <w:rFonts w:cs="Arial"/>
                <w:sz w:val="18"/>
                <w:szCs w:val="18"/>
              </w:rPr>
              <w:lastRenderedPageBreak/>
              <w:t>Improved data monitoring of diversity within EPUT. As well as representation across senior Trust pay-bands.</w:t>
            </w:r>
          </w:p>
          <w:p w14:paraId="491D2E64" w14:textId="77777777" w:rsidR="00440029" w:rsidRPr="004F6182" w:rsidRDefault="00440029" w:rsidP="00440029">
            <w:pPr>
              <w:spacing w:before="40" w:after="40"/>
              <w:rPr>
                <w:rFonts w:cs="Arial"/>
                <w:sz w:val="18"/>
                <w:szCs w:val="18"/>
              </w:rPr>
            </w:pPr>
          </w:p>
          <w:p w14:paraId="7F899169" w14:textId="77777777" w:rsidR="00440029" w:rsidRPr="001D5ED4" w:rsidRDefault="00440029" w:rsidP="00440029">
            <w:pPr>
              <w:spacing w:before="40" w:after="40"/>
              <w:rPr>
                <w:rFonts w:cs="Arial"/>
                <w:sz w:val="18"/>
                <w:szCs w:val="18"/>
              </w:rPr>
            </w:pPr>
            <w:r w:rsidRPr="004F6182">
              <w:rPr>
                <w:rFonts w:cs="Arial"/>
                <w:sz w:val="18"/>
                <w:szCs w:val="18"/>
              </w:rPr>
              <w:t>Our senior leadership is diverse and representative of our workforce.</w:t>
            </w:r>
          </w:p>
        </w:tc>
        <w:tc>
          <w:tcPr>
            <w:tcW w:w="1066" w:type="pct"/>
          </w:tcPr>
          <w:p w14:paraId="5B9C563D" w14:textId="77777777" w:rsidR="00440029" w:rsidRPr="00795DF9" w:rsidRDefault="00440029" w:rsidP="00440029">
            <w:pPr>
              <w:pStyle w:val="ListParagraph"/>
              <w:numPr>
                <w:ilvl w:val="0"/>
                <w:numId w:val="20"/>
              </w:numPr>
              <w:ind w:left="360"/>
              <w:rPr>
                <w:rFonts w:cs="Arial"/>
                <w:sz w:val="18"/>
                <w:szCs w:val="18"/>
              </w:rPr>
            </w:pPr>
            <w:r w:rsidRPr="002E1E50">
              <w:rPr>
                <w:rFonts w:cs="Arial"/>
                <w:sz w:val="18"/>
                <w:szCs w:val="18"/>
              </w:rPr>
              <w:t xml:space="preserve">Implement Succession plan within EPUT, ensuring that potential CEO, Executives, Clinical / Service Directors and deputies are identified using </w:t>
            </w:r>
            <w:hyperlink r:id="rId9" w:history="1">
              <w:r w:rsidRPr="002E1E50">
                <w:rPr>
                  <w:rStyle w:val="Hyperlink"/>
                  <w:rFonts w:cs="Arial"/>
                  <w:sz w:val="18"/>
                  <w:szCs w:val="18"/>
                </w:rPr>
                <w:t>NHS Leadership Academy’s nine box Grid</w:t>
              </w:r>
            </w:hyperlink>
            <w:r w:rsidRPr="002E1E50">
              <w:rPr>
                <w:rFonts w:cs="Arial"/>
                <w:sz w:val="18"/>
                <w:szCs w:val="18"/>
              </w:rPr>
              <w:t xml:space="preserve">. In conjunction with EPUT PEN Plan, and that this plan reflects ongoing inclusion targets. </w:t>
            </w:r>
          </w:p>
        </w:tc>
        <w:tc>
          <w:tcPr>
            <w:tcW w:w="90" w:type="pct"/>
            <w:shd w:val="clear" w:color="auto" w:fill="D9D9D9" w:themeFill="background1" w:themeFillShade="D9"/>
          </w:tcPr>
          <w:p w14:paraId="17A54DFC" w14:textId="77777777" w:rsidR="00440029" w:rsidRPr="00795DF9" w:rsidRDefault="00440029" w:rsidP="00440029">
            <w:pPr>
              <w:ind w:left="720"/>
              <w:rPr>
                <w:rFonts w:cs="Arial"/>
                <w:sz w:val="18"/>
                <w:szCs w:val="18"/>
              </w:rPr>
            </w:pPr>
          </w:p>
        </w:tc>
        <w:tc>
          <w:tcPr>
            <w:tcW w:w="814" w:type="pct"/>
            <w:vMerge w:val="restart"/>
          </w:tcPr>
          <w:p w14:paraId="3BAD7EA2" w14:textId="2CA745FF" w:rsidR="00440029" w:rsidRDefault="00440029" w:rsidP="00440029">
            <w:pPr>
              <w:pStyle w:val="ListParagraph"/>
              <w:numPr>
                <w:ilvl w:val="0"/>
                <w:numId w:val="27"/>
              </w:numPr>
              <w:spacing w:before="40" w:after="40"/>
              <w:ind w:left="284" w:hanging="284"/>
              <w:rPr>
                <w:rFonts w:cs="Arial"/>
                <w:sz w:val="18"/>
                <w:szCs w:val="18"/>
              </w:rPr>
            </w:pPr>
            <w:r>
              <w:rPr>
                <w:rFonts w:cs="Arial"/>
                <w:sz w:val="18"/>
                <w:szCs w:val="18"/>
              </w:rPr>
              <w:t xml:space="preserve">Decreased representation </w:t>
            </w:r>
            <w:r w:rsidRPr="00BC1DEA">
              <w:rPr>
                <w:rFonts w:cs="Arial"/>
                <w:sz w:val="18"/>
                <w:szCs w:val="18"/>
              </w:rPr>
              <w:t xml:space="preserve">gap </w:t>
            </w:r>
            <w:r>
              <w:rPr>
                <w:rFonts w:cs="Arial"/>
                <w:sz w:val="18"/>
                <w:szCs w:val="18"/>
              </w:rPr>
              <w:t>by 2</w:t>
            </w:r>
            <w:r w:rsidRPr="00BC1DEA">
              <w:rPr>
                <w:rFonts w:cs="Arial"/>
                <w:sz w:val="18"/>
                <w:szCs w:val="18"/>
              </w:rPr>
              <w:t>%</w:t>
            </w:r>
            <w:r>
              <w:rPr>
                <w:rFonts w:cs="Arial"/>
                <w:sz w:val="18"/>
                <w:szCs w:val="18"/>
              </w:rPr>
              <w:t xml:space="preserve"> between executive team and overall workforce will promote inclusivity within the </w:t>
            </w:r>
            <w:proofErr w:type="spellStart"/>
            <w:r>
              <w:rPr>
                <w:rFonts w:cs="Arial"/>
                <w:sz w:val="18"/>
                <w:szCs w:val="18"/>
              </w:rPr>
              <w:t>organisation</w:t>
            </w:r>
            <w:proofErr w:type="spellEnd"/>
            <w:r>
              <w:rPr>
                <w:rFonts w:cs="Arial"/>
                <w:sz w:val="18"/>
                <w:szCs w:val="18"/>
              </w:rPr>
              <w:t xml:space="preserve">, improving staff morale. </w:t>
            </w:r>
          </w:p>
          <w:p w14:paraId="09DFEEA3" w14:textId="77777777" w:rsidR="00440029" w:rsidRDefault="00440029" w:rsidP="00440029">
            <w:pPr>
              <w:pStyle w:val="ListParagraph"/>
              <w:spacing w:before="40" w:after="40"/>
              <w:ind w:left="284"/>
              <w:rPr>
                <w:rFonts w:cs="Arial"/>
                <w:sz w:val="18"/>
                <w:szCs w:val="18"/>
              </w:rPr>
            </w:pPr>
          </w:p>
          <w:p w14:paraId="6ED29843" w14:textId="77777777" w:rsidR="00440029" w:rsidRPr="003242E9" w:rsidRDefault="00440029" w:rsidP="00440029">
            <w:pPr>
              <w:pStyle w:val="ListParagraph"/>
              <w:rPr>
                <w:rFonts w:cs="Arial"/>
                <w:sz w:val="18"/>
                <w:szCs w:val="18"/>
              </w:rPr>
            </w:pPr>
          </w:p>
          <w:p w14:paraId="20283342" w14:textId="77777777" w:rsidR="00440029" w:rsidRPr="00D012AD" w:rsidRDefault="00440029" w:rsidP="00440029">
            <w:pPr>
              <w:spacing w:before="40" w:after="40"/>
              <w:rPr>
                <w:rFonts w:cs="Arial"/>
                <w:sz w:val="18"/>
                <w:szCs w:val="18"/>
              </w:rPr>
            </w:pPr>
          </w:p>
        </w:tc>
        <w:tc>
          <w:tcPr>
            <w:tcW w:w="915" w:type="pct"/>
            <w:vMerge w:val="restart"/>
          </w:tcPr>
          <w:p w14:paraId="41433AA0" w14:textId="77777777" w:rsidR="00440029" w:rsidRPr="00D12111" w:rsidRDefault="00440029" w:rsidP="00440029">
            <w:pPr>
              <w:pStyle w:val="ListParagraph"/>
              <w:numPr>
                <w:ilvl w:val="0"/>
                <w:numId w:val="27"/>
              </w:numPr>
              <w:spacing w:before="40" w:after="40"/>
              <w:ind w:left="329" w:hanging="329"/>
              <w:rPr>
                <w:rFonts w:cs="Arial"/>
                <w:sz w:val="18"/>
                <w:szCs w:val="18"/>
              </w:rPr>
            </w:pPr>
            <w:r>
              <w:rPr>
                <w:rFonts w:cs="Arial"/>
                <w:sz w:val="18"/>
                <w:szCs w:val="18"/>
              </w:rPr>
              <w:t>Increase in the number of voting members of the Board declaring they have a disability</w:t>
            </w:r>
          </w:p>
        </w:tc>
        <w:tc>
          <w:tcPr>
            <w:tcW w:w="562" w:type="pct"/>
            <w:vMerge w:val="restart"/>
          </w:tcPr>
          <w:p w14:paraId="4B2CE930" w14:textId="18FE37FC" w:rsidR="00440029" w:rsidRPr="009C1822" w:rsidRDefault="003540CD" w:rsidP="00440029">
            <w:pPr>
              <w:spacing w:before="40" w:after="40"/>
              <w:rPr>
                <w:rFonts w:cs="Arial"/>
                <w:sz w:val="18"/>
                <w:szCs w:val="18"/>
              </w:rPr>
            </w:pPr>
            <w:r>
              <w:rPr>
                <w:rFonts w:cs="Arial"/>
                <w:sz w:val="18"/>
                <w:szCs w:val="18"/>
              </w:rPr>
              <w:t>Chief Executive</w:t>
            </w:r>
          </w:p>
        </w:tc>
      </w:tr>
      <w:tr w:rsidR="00440029" w:rsidRPr="009C1822" w14:paraId="33C3E1A2" w14:textId="77777777" w:rsidTr="00440029">
        <w:trPr>
          <w:trHeight w:val="3645"/>
        </w:trPr>
        <w:tc>
          <w:tcPr>
            <w:tcW w:w="979" w:type="pct"/>
            <w:vMerge/>
          </w:tcPr>
          <w:p w14:paraId="6DF9401A" w14:textId="77777777" w:rsidR="00440029" w:rsidRPr="009C1822" w:rsidRDefault="00440029" w:rsidP="00440029">
            <w:pPr>
              <w:spacing w:before="40" w:after="40"/>
              <w:rPr>
                <w:rFonts w:cs="Arial"/>
                <w:b/>
                <w:sz w:val="16"/>
                <w:szCs w:val="18"/>
                <w:lang w:val="en-GB" w:eastAsia="en-GB"/>
              </w:rPr>
            </w:pPr>
          </w:p>
        </w:tc>
        <w:tc>
          <w:tcPr>
            <w:tcW w:w="574" w:type="pct"/>
            <w:vMerge/>
          </w:tcPr>
          <w:p w14:paraId="0E1D2A26" w14:textId="77777777" w:rsidR="00440029" w:rsidRDefault="00440029" w:rsidP="00440029">
            <w:pPr>
              <w:spacing w:before="40" w:after="40"/>
              <w:rPr>
                <w:rFonts w:cs="Arial"/>
                <w:b/>
                <w:sz w:val="18"/>
                <w:szCs w:val="18"/>
                <w:lang w:val="en-GB" w:eastAsia="en-GB"/>
              </w:rPr>
            </w:pPr>
          </w:p>
        </w:tc>
        <w:tc>
          <w:tcPr>
            <w:tcW w:w="1066" w:type="pct"/>
          </w:tcPr>
          <w:p w14:paraId="4BAE0C8C" w14:textId="77777777" w:rsidR="00440029" w:rsidRPr="002E1E50" w:rsidRDefault="00440029" w:rsidP="00440029">
            <w:pPr>
              <w:pStyle w:val="ListParagraph"/>
              <w:numPr>
                <w:ilvl w:val="0"/>
                <w:numId w:val="20"/>
              </w:numPr>
              <w:ind w:left="357" w:hanging="357"/>
              <w:rPr>
                <w:rFonts w:cs="Arial"/>
                <w:sz w:val="18"/>
                <w:szCs w:val="18"/>
              </w:rPr>
            </w:pPr>
            <w:r>
              <w:rPr>
                <w:rFonts w:cs="Arial"/>
                <w:sz w:val="18"/>
                <w:szCs w:val="18"/>
              </w:rPr>
              <w:t>Involve Inclusion Ambassadors with lived experience in recruitment processes for Executive and Non-Executive Directors.</w:t>
            </w:r>
          </w:p>
          <w:p w14:paraId="6F242229" w14:textId="77777777" w:rsidR="00440029" w:rsidRDefault="00440029" w:rsidP="00440029">
            <w:pPr>
              <w:rPr>
                <w:rFonts w:cs="Arial"/>
                <w:sz w:val="18"/>
                <w:szCs w:val="18"/>
              </w:rPr>
            </w:pPr>
          </w:p>
          <w:p w14:paraId="0FE69B4C" w14:textId="77777777" w:rsidR="00440029" w:rsidRPr="002E1E50" w:rsidRDefault="00440029" w:rsidP="00440029">
            <w:pPr>
              <w:pStyle w:val="ListParagraph"/>
              <w:ind w:left="357"/>
              <w:rPr>
                <w:rFonts w:cs="Arial"/>
                <w:sz w:val="18"/>
                <w:szCs w:val="18"/>
              </w:rPr>
            </w:pPr>
          </w:p>
        </w:tc>
        <w:tc>
          <w:tcPr>
            <w:tcW w:w="90" w:type="pct"/>
            <w:shd w:val="clear" w:color="auto" w:fill="D9D9D9" w:themeFill="background1" w:themeFillShade="D9"/>
          </w:tcPr>
          <w:p w14:paraId="1CE05B86" w14:textId="77777777" w:rsidR="00440029" w:rsidRPr="00795DF9" w:rsidRDefault="00440029" w:rsidP="00440029">
            <w:pPr>
              <w:ind w:left="720"/>
              <w:rPr>
                <w:rFonts w:cs="Arial"/>
                <w:sz w:val="18"/>
                <w:szCs w:val="18"/>
              </w:rPr>
            </w:pPr>
          </w:p>
        </w:tc>
        <w:tc>
          <w:tcPr>
            <w:tcW w:w="814" w:type="pct"/>
            <w:vMerge/>
          </w:tcPr>
          <w:p w14:paraId="6623DDE6" w14:textId="77777777" w:rsidR="00440029" w:rsidRDefault="00440029" w:rsidP="00440029">
            <w:pPr>
              <w:pStyle w:val="ListParagraph"/>
              <w:numPr>
                <w:ilvl w:val="0"/>
                <w:numId w:val="27"/>
              </w:numPr>
              <w:spacing w:before="40" w:after="40"/>
              <w:ind w:left="284" w:hanging="284"/>
              <w:rPr>
                <w:rFonts w:cs="Arial"/>
                <w:sz w:val="18"/>
                <w:szCs w:val="18"/>
              </w:rPr>
            </w:pPr>
          </w:p>
        </w:tc>
        <w:tc>
          <w:tcPr>
            <w:tcW w:w="915" w:type="pct"/>
            <w:vMerge/>
          </w:tcPr>
          <w:p w14:paraId="09049F91" w14:textId="77777777" w:rsidR="00440029" w:rsidRPr="009C1822" w:rsidRDefault="00440029" w:rsidP="00440029">
            <w:pPr>
              <w:spacing w:before="40" w:after="40"/>
              <w:rPr>
                <w:rFonts w:cs="Arial"/>
                <w:sz w:val="18"/>
                <w:szCs w:val="18"/>
              </w:rPr>
            </w:pPr>
          </w:p>
        </w:tc>
        <w:tc>
          <w:tcPr>
            <w:tcW w:w="562" w:type="pct"/>
            <w:vMerge/>
          </w:tcPr>
          <w:p w14:paraId="116A3D71" w14:textId="77777777" w:rsidR="00440029" w:rsidRPr="009C1822" w:rsidRDefault="00440029" w:rsidP="00440029">
            <w:pPr>
              <w:spacing w:before="40" w:after="40"/>
              <w:rPr>
                <w:rFonts w:cs="Arial"/>
                <w:sz w:val="18"/>
                <w:szCs w:val="18"/>
              </w:rPr>
            </w:pPr>
          </w:p>
        </w:tc>
      </w:tr>
    </w:tbl>
    <w:p w14:paraId="65BCE4E8" w14:textId="77777777" w:rsidR="00074FDD" w:rsidRPr="002E4EF7" w:rsidRDefault="00074FDD" w:rsidP="005A7BA4">
      <w:pPr>
        <w:tabs>
          <w:tab w:val="left" w:pos="3288"/>
        </w:tabs>
        <w:rPr>
          <w:rFonts w:cs="Arial"/>
          <w:sz w:val="20"/>
          <w:szCs w:val="16"/>
        </w:rPr>
      </w:pPr>
    </w:p>
    <w:sectPr w:rsidR="00074FDD" w:rsidRPr="002E4EF7" w:rsidSect="007965D8">
      <w:headerReference w:type="default" r:id="rId10"/>
      <w:footerReference w:type="default" r:id="rId11"/>
      <w:pgSz w:w="16834" w:h="11909" w:orient="landscape" w:code="9"/>
      <w:pgMar w:top="1560" w:right="567" w:bottom="851" w:left="567" w:header="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80D816" w14:textId="77777777" w:rsidR="007A10DE" w:rsidRDefault="007A10DE">
      <w:r>
        <w:separator/>
      </w:r>
    </w:p>
  </w:endnote>
  <w:endnote w:type="continuationSeparator" w:id="0">
    <w:p w14:paraId="1CC27638" w14:textId="77777777" w:rsidR="007A10DE" w:rsidRDefault="007A1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T Pro 45 Light">
    <w:altName w:val="Frutiger LT Pro 45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06B3C4" w14:textId="77777777" w:rsidR="00914A61" w:rsidRDefault="00914A61" w:rsidP="00C267B6">
    <w:pPr>
      <w:pStyle w:val="Heading1"/>
      <w:ind w:right="-3"/>
      <w:jc w:val="center"/>
      <w:rPr>
        <w:smallCaps/>
        <w:color w:val="000080"/>
      </w:rPr>
    </w:pPr>
  </w:p>
  <w:p w14:paraId="612B18A1" w14:textId="77777777" w:rsidR="00914A61" w:rsidRPr="00A318EA" w:rsidRDefault="00914A61" w:rsidP="00A318EA">
    <w:pPr>
      <w:pStyle w:val="Heading1"/>
      <w:ind w:right="-3"/>
      <w:jc w:val="center"/>
      <w:rPr>
        <w:smallCaps/>
        <w:color w:val="000080"/>
      </w:rPr>
    </w:pPr>
    <w:r>
      <w:rPr>
        <w:smallCaps/>
        <w:color w:val="000080"/>
      </w:rPr>
      <w:t xml:space="preserve">WDES </w:t>
    </w:r>
    <w:r w:rsidRPr="00C60260">
      <w:rPr>
        <w:smallCaps/>
        <w:color w:val="000080"/>
      </w:rPr>
      <w:t xml:space="preserve">ACTION PLAN   </w:t>
    </w:r>
    <w:r>
      <w:rPr>
        <w:smallCaps/>
        <w:color w:val="000080"/>
      </w:rPr>
      <w:t>2022 - 23</w:t>
    </w:r>
  </w:p>
  <w:p w14:paraId="4D5CBBB1" w14:textId="0FDBE0FE" w:rsidR="00914A61" w:rsidRPr="009639E9" w:rsidRDefault="00914A61" w:rsidP="003955A1">
    <w:pPr>
      <w:jc w:val="center"/>
    </w:pPr>
    <w:r>
      <w:t xml:space="preserve">Page </w:t>
    </w:r>
    <w:r>
      <w:rPr>
        <w:rStyle w:val="PageNumber"/>
        <w:lang w:val="en-GB"/>
      </w:rPr>
      <w:fldChar w:fldCharType="begin"/>
    </w:r>
    <w:r>
      <w:rPr>
        <w:rStyle w:val="PageNumber"/>
        <w:lang w:val="en-GB"/>
      </w:rPr>
      <w:instrText xml:space="preserve"> PAGE </w:instrText>
    </w:r>
    <w:r>
      <w:rPr>
        <w:rStyle w:val="PageNumber"/>
        <w:lang w:val="en-GB"/>
      </w:rPr>
      <w:fldChar w:fldCharType="separate"/>
    </w:r>
    <w:r w:rsidR="003540CD">
      <w:rPr>
        <w:rStyle w:val="PageNumber"/>
        <w:noProof/>
        <w:lang w:val="en-GB"/>
      </w:rPr>
      <w:t>12</w:t>
    </w:r>
    <w:r>
      <w:rPr>
        <w:rStyle w:val="PageNumber"/>
        <w:lang w:val="en-GB"/>
      </w:rPr>
      <w:fldChar w:fldCharType="end"/>
    </w:r>
    <w:r>
      <w:rPr>
        <w:rStyle w:val="PageNumber"/>
        <w:lang w:val="en-GB"/>
      </w:rPr>
      <w:t xml:space="preserve"> of </w:t>
    </w:r>
    <w:r>
      <w:rPr>
        <w:rStyle w:val="PageNumber"/>
        <w:lang w:val="en-GB"/>
      </w:rPr>
      <w:fldChar w:fldCharType="begin"/>
    </w:r>
    <w:r>
      <w:rPr>
        <w:rStyle w:val="PageNumber"/>
        <w:lang w:val="en-GB"/>
      </w:rPr>
      <w:instrText xml:space="preserve"> NUMPAGES </w:instrText>
    </w:r>
    <w:r>
      <w:rPr>
        <w:rStyle w:val="PageNumber"/>
        <w:lang w:val="en-GB"/>
      </w:rPr>
      <w:fldChar w:fldCharType="separate"/>
    </w:r>
    <w:r w:rsidR="003540CD">
      <w:rPr>
        <w:rStyle w:val="PageNumber"/>
        <w:noProof/>
        <w:lang w:val="en-GB"/>
      </w:rPr>
      <w:t>12</w:t>
    </w:r>
    <w:r>
      <w:rPr>
        <w:rStyle w:val="PageNumber"/>
        <w:lang w:val="en-GB"/>
      </w:rPr>
      <w:fldChar w:fldCharType="end"/>
    </w:r>
  </w:p>
  <w:p w14:paraId="79996205" w14:textId="77777777" w:rsidR="00914A61" w:rsidRPr="0075157D" w:rsidRDefault="00914A61" w:rsidP="00C267B6">
    <w:pPr>
      <w:pStyle w:val="Header"/>
      <w:jc w:val="center"/>
      <w:rPr>
        <w:szCs w:val="24"/>
      </w:rPr>
    </w:pPr>
    <w:r w:rsidRPr="0075157D">
      <w:rPr>
        <w:szCs w:val="24"/>
      </w:rPr>
      <w:t xml:space="preserve"> </w:t>
    </w:r>
  </w:p>
  <w:p w14:paraId="0C52492A" w14:textId="77777777" w:rsidR="00914A61" w:rsidRPr="003955A1" w:rsidRDefault="00914A61" w:rsidP="00C267B6">
    <w:pPr>
      <w:pStyle w:val="Footer"/>
      <w:jc w:val="center"/>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460276" w14:textId="77777777" w:rsidR="007A10DE" w:rsidRDefault="007A10DE">
      <w:r>
        <w:separator/>
      </w:r>
    </w:p>
  </w:footnote>
  <w:footnote w:type="continuationSeparator" w:id="0">
    <w:p w14:paraId="55EBE861" w14:textId="77777777" w:rsidR="007A10DE" w:rsidRDefault="007A10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08F6A" w14:textId="77777777" w:rsidR="00914A61" w:rsidRDefault="003540CD" w:rsidP="008662CC">
    <w:pPr>
      <w:pStyle w:val="Header"/>
      <w:tabs>
        <w:tab w:val="left" w:pos="588"/>
        <w:tab w:val="right" w:pos="15700"/>
      </w:tabs>
    </w:pPr>
    <w:sdt>
      <w:sdtPr>
        <w:id w:val="472340680"/>
        <w:docPartObj>
          <w:docPartGallery w:val="Watermarks"/>
          <w:docPartUnique/>
        </w:docPartObj>
      </w:sdtPr>
      <w:sdtEndPr/>
      <w:sdtContent>
        <w:r>
          <w:rPr>
            <w:noProof/>
            <w:lang w:val="en-US" w:eastAsia="zh-TW"/>
          </w:rPr>
          <w:pict w14:anchorId="4EB63B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66.35pt;height:113.25pt;rotation:315;z-index:-251658240;mso-position-horizontal:center;mso-position-horizontal-relative:margin;mso-position-vertical:center;mso-position-vertical-relative:margin" o:allowincell="f" fillcolor="silver" stroked="f">
              <v:fill opacity=".5"/>
              <v:textpath style="font-family:&quot;Calibri&quot;;font-size:1pt" string="Draft For Approval"/>
              <w10:wrap anchorx="margin" anchory="margin"/>
            </v:shape>
          </w:pict>
        </w:r>
      </w:sdtContent>
    </w:sdt>
    <w:r w:rsidR="00914A61">
      <w:rPr>
        <w:noProof/>
        <w:lang w:eastAsia="en-GB"/>
      </w:rPr>
      <w:drawing>
        <wp:anchor distT="0" distB="0" distL="114300" distR="114300" simplePos="0" relativeHeight="251657216" behindDoc="0" locked="0" layoutInCell="1" allowOverlap="1" wp14:anchorId="40232629" wp14:editId="1F7BD86D">
          <wp:simplePos x="0" y="0"/>
          <wp:positionH relativeFrom="column">
            <wp:posOffset>7609840</wp:posOffset>
          </wp:positionH>
          <wp:positionV relativeFrom="paragraph">
            <wp:posOffset>227330</wp:posOffset>
          </wp:positionV>
          <wp:extent cx="2366973" cy="754380"/>
          <wp:effectExtent l="0" t="0" r="0" b="7620"/>
          <wp:wrapNone/>
          <wp:docPr id="48" name="Picture 48" descr="S:\Personnel\Engagement\Engagement\Equality Advisor\Templates\Network Logos\EPUT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ersonnel\Engagement\Engagement\Equality Advisor\Templates\Network Logos\EPUT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6973" cy="754380"/>
                  </a:xfrm>
                  <a:prstGeom prst="rect">
                    <a:avLst/>
                  </a:prstGeom>
                  <a:noFill/>
                  <a:ln>
                    <a:noFill/>
                  </a:ln>
                </pic:spPr>
              </pic:pic>
            </a:graphicData>
          </a:graphic>
          <wp14:sizeRelH relativeFrom="page">
            <wp14:pctWidth>0</wp14:pctWidth>
          </wp14:sizeRelH>
          <wp14:sizeRelV relativeFrom="page">
            <wp14:pctHeight>0</wp14:pctHeight>
          </wp14:sizeRelV>
        </wp:anchor>
      </w:drawing>
    </w:r>
    <w:r w:rsidR="00914A61">
      <w:tab/>
    </w:r>
    <w:r w:rsidR="00914A61">
      <w:tab/>
    </w:r>
    <w:r w:rsidR="00914A61">
      <w:tab/>
    </w:r>
    <w:r w:rsidR="00914A61">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2329D"/>
    <w:multiLevelType w:val="hybridMultilevel"/>
    <w:tmpl w:val="DC9271FE"/>
    <w:lvl w:ilvl="0" w:tplc="7DAA49EC">
      <w:start w:val="1"/>
      <w:numFmt w:val="decimal"/>
      <w:lvlText w:val="%1)"/>
      <w:lvlJc w:val="left"/>
      <w:pPr>
        <w:ind w:left="720" w:hanging="360"/>
      </w:pPr>
      <w:rPr>
        <w:rFonts w:hint="default"/>
        <w:strike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B135DE"/>
    <w:multiLevelType w:val="hybridMultilevel"/>
    <w:tmpl w:val="1E283F86"/>
    <w:lvl w:ilvl="0" w:tplc="EC807684">
      <w:start w:val="1"/>
      <w:numFmt w:val="lowerLetter"/>
      <w:lvlText w:val="%1."/>
      <w:lvlJc w:val="left"/>
      <w:pPr>
        <w:ind w:left="355" w:hanging="360"/>
      </w:pPr>
      <w:rPr>
        <w:rFonts w:hint="default"/>
      </w:rPr>
    </w:lvl>
    <w:lvl w:ilvl="1" w:tplc="08090019" w:tentative="1">
      <w:start w:val="1"/>
      <w:numFmt w:val="lowerLetter"/>
      <w:lvlText w:val="%2."/>
      <w:lvlJc w:val="left"/>
      <w:pPr>
        <w:ind w:left="1075" w:hanging="360"/>
      </w:pPr>
    </w:lvl>
    <w:lvl w:ilvl="2" w:tplc="0809001B" w:tentative="1">
      <w:start w:val="1"/>
      <w:numFmt w:val="lowerRoman"/>
      <w:lvlText w:val="%3."/>
      <w:lvlJc w:val="right"/>
      <w:pPr>
        <w:ind w:left="1795" w:hanging="180"/>
      </w:pPr>
    </w:lvl>
    <w:lvl w:ilvl="3" w:tplc="0809000F" w:tentative="1">
      <w:start w:val="1"/>
      <w:numFmt w:val="decimal"/>
      <w:lvlText w:val="%4."/>
      <w:lvlJc w:val="left"/>
      <w:pPr>
        <w:ind w:left="2515" w:hanging="360"/>
      </w:pPr>
    </w:lvl>
    <w:lvl w:ilvl="4" w:tplc="08090019" w:tentative="1">
      <w:start w:val="1"/>
      <w:numFmt w:val="lowerLetter"/>
      <w:lvlText w:val="%5."/>
      <w:lvlJc w:val="left"/>
      <w:pPr>
        <w:ind w:left="3235" w:hanging="360"/>
      </w:pPr>
    </w:lvl>
    <w:lvl w:ilvl="5" w:tplc="0809001B" w:tentative="1">
      <w:start w:val="1"/>
      <w:numFmt w:val="lowerRoman"/>
      <w:lvlText w:val="%6."/>
      <w:lvlJc w:val="right"/>
      <w:pPr>
        <w:ind w:left="3955" w:hanging="180"/>
      </w:pPr>
    </w:lvl>
    <w:lvl w:ilvl="6" w:tplc="0809000F" w:tentative="1">
      <w:start w:val="1"/>
      <w:numFmt w:val="decimal"/>
      <w:lvlText w:val="%7."/>
      <w:lvlJc w:val="left"/>
      <w:pPr>
        <w:ind w:left="4675" w:hanging="360"/>
      </w:pPr>
    </w:lvl>
    <w:lvl w:ilvl="7" w:tplc="08090019" w:tentative="1">
      <w:start w:val="1"/>
      <w:numFmt w:val="lowerLetter"/>
      <w:lvlText w:val="%8."/>
      <w:lvlJc w:val="left"/>
      <w:pPr>
        <w:ind w:left="5395" w:hanging="360"/>
      </w:pPr>
    </w:lvl>
    <w:lvl w:ilvl="8" w:tplc="0809001B" w:tentative="1">
      <w:start w:val="1"/>
      <w:numFmt w:val="lowerRoman"/>
      <w:lvlText w:val="%9."/>
      <w:lvlJc w:val="right"/>
      <w:pPr>
        <w:ind w:left="6115" w:hanging="180"/>
      </w:pPr>
    </w:lvl>
  </w:abstractNum>
  <w:abstractNum w:abstractNumId="2" w15:restartNumberingAfterBreak="0">
    <w:nsid w:val="0D7B5886"/>
    <w:multiLevelType w:val="hybridMultilevel"/>
    <w:tmpl w:val="342A7CAA"/>
    <w:lvl w:ilvl="0" w:tplc="5216AB74">
      <w:start w:val="1"/>
      <w:numFmt w:val="lowerLetter"/>
      <w:lvlText w:val="%1."/>
      <w:lvlJc w:val="left"/>
      <w:pPr>
        <w:ind w:left="355" w:hanging="360"/>
      </w:pPr>
      <w:rPr>
        <w:rFonts w:hint="default"/>
      </w:rPr>
    </w:lvl>
    <w:lvl w:ilvl="1" w:tplc="08090019" w:tentative="1">
      <w:start w:val="1"/>
      <w:numFmt w:val="lowerLetter"/>
      <w:lvlText w:val="%2."/>
      <w:lvlJc w:val="left"/>
      <w:pPr>
        <w:ind w:left="1075" w:hanging="360"/>
      </w:pPr>
    </w:lvl>
    <w:lvl w:ilvl="2" w:tplc="0809001B" w:tentative="1">
      <w:start w:val="1"/>
      <w:numFmt w:val="lowerRoman"/>
      <w:lvlText w:val="%3."/>
      <w:lvlJc w:val="right"/>
      <w:pPr>
        <w:ind w:left="1795" w:hanging="180"/>
      </w:pPr>
    </w:lvl>
    <w:lvl w:ilvl="3" w:tplc="0809000F" w:tentative="1">
      <w:start w:val="1"/>
      <w:numFmt w:val="decimal"/>
      <w:lvlText w:val="%4."/>
      <w:lvlJc w:val="left"/>
      <w:pPr>
        <w:ind w:left="2515" w:hanging="360"/>
      </w:pPr>
    </w:lvl>
    <w:lvl w:ilvl="4" w:tplc="08090019" w:tentative="1">
      <w:start w:val="1"/>
      <w:numFmt w:val="lowerLetter"/>
      <w:lvlText w:val="%5."/>
      <w:lvlJc w:val="left"/>
      <w:pPr>
        <w:ind w:left="3235" w:hanging="360"/>
      </w:pPr>
    </w:lvl>
    <w:lvl w:ilvl="5" w:tplc="0809001B" w:tentative="1">
      <w:start w:val="1"/>
      <w:numFmt w:val="lowerRoman"/>
      <w:lvlText w:val="%6."/>
      <w:lvlJc w:val="right"/>
      <w:pPr>
        <w:ind w:left="3955" w:hanging="180"/>
      </w:pPr>
    </w:lvl>
    <w:lvl w:ilvl="6" w:tplc="0809000F" w:tentative="1">
      <w:start w:val="1"/>
      <w:numFmt w:val="decimal"/>
      <w:lvlText w:val="%7."/>
      <w:lvlJc w:val="left"/>
      <w:pPr>
        <w:ind w:left="4675" w:hanging="360"/>
      </w:pPr>
    </w:lvl>
    <w:lvl w:ilvl="7" w:tplc="08090019" w:tentative="1">
      <w:start w:val="1"/>
      <w:numFmt w:val="lowerLetter"/>
      <w:lvlText w:val="%8."/>
      <w:lvlJc w:val="left"/>
      <w:pPr>
        <w:ind w:left="5395" w:hanging="360"/>
      </w:pPr>
    </w:lvl>
    <w:lvl w:ilvl="8" w:tplc="0809001B" w:tentative="1">
      <w:start w:val="1"/>
      <w:numFmt w:val="lowerRoman"/>
      <w:lvlText w:val="%9."/>
      <w:lvlJc w:val="right"/>
      <w:pPr>
        <w:ind w:left="6115" w:hanging="180"/>
      </w:pPr>
    </w:lvl>
  </w:abstractNum>
  <w:abstractNum w:abstractNumId="3" w15:restartNumberingAfterBreak="0">
    <w:nsid w:val="0E493EE6"/>
    <w:multiLevelType w:val="hybridMultilevel"/>
    <w:tmpl w:val="57DC0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753EB2"/>
    <w:multiLevelType w:val="hybridMultilevel"/>
    <w:tmpl w:val="231E9432"/>
    <w:lvl w:ilvl="0" w:tplc="ED46480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9C0DED"/>
    <w:multiLevelType w:val="hybridMultilevel"/>
    <w:tmpl w:val="C7467176"/>
    <w:lvl w:ilvl="0" w:tplc="34121A1E">
      <w:start w:val="1"/>
      <w:numFmt w:val="decimal"/>
      <w:lvlText w:val="%1)"/>
      <w:lvlJc w:val="left"/>
      <w:pPr>
        <w:ind w:left="1440" w:hanging="360"/>
      </w:pPr>
      <w:rPr>
        <w:rFonts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7DA40E1"/>
    <w:multiLevelType w:val="hybridMultilevel"/>
    <w:tmpl w:val="E2BC075E"/>
    <w:lvl w:ilvl="0" w:tplc="08090011">
      <w:start w:val="1"/>
      <w:numFmt w:val="decimal"/>
      <w:lvlText w:val="%1)"/>
      <w:lvlJc w:val="left"/>
      <w:pPr>
        <w:tabs>
          <w:tab w:val="num" w:pos="720"/>
        </w:tabs>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9E1E28"/>
    <w:multiLevelType w:val="hybridMultilevel"/>
    <w:tmpl w:val="61CE79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AD4F8E"/>
    <w:multiLevelType w:val="hybridMultilevel"/>
    <w:tmpl w:val="3FB8F6FA"/>
    <w:lvl w:ilvl="0" w:tplc="E466CD08">
      <w:start w:val="1"/>
      <w:numFmt w:val="lowerLetter"/>
      <w:lvlText w:val="%1."/>
      <w:lvlJc w:val="left"/>
      <w:pPr>
        <w:ind w:left="355" w:hanging="360"/>
      </w:pPr>
      <w:rPr>
        <w:rFonts w:hint="default"/>
      </w:rPr>
    </w:lvl>
    <w:lvl w:ilvl="1" w:tplc="08090019" w:tentative="1">
      <w:start w:val="1"/>
      <w:numFmt w:val="lowerLetter"/>
      <w:lvlText w:val="%2."/>
      <w:lvlJc w:val="left"/>
      <w:pPr>
        <w:ind w:left="1075" w:hanging="360"/>
      </w:pPr>
    </w:lvl>
    <w:lvl w:ilvl="2" w:tplc="0809001B" w:tentative="1">
      <w:start w:val="1"/>
      <w:numFmt w:val="lowerRoman"/>
      <w:lvlText w:val="%3."/>
      <w:lvlJc w:val="right"/>
      <w:pPr>
        <w:ind w:left="1795" w:hanging="180"/>
      </w:pPr>
    </w:lvl>
    <w:lvl w:ilvl="3" w:tplc="0809000F" w:tentative="1">
      <w:start w:val="1"/>
      <w:numFmt w:val="decimal"/>
      <w:lvlText w:val="%4."/>
      <w:lvlJc w:val="left"/>
      <w:pPr>
        <w:ind w:left="2515" w:hanging="360"/>
      </w:pPr>
    </w:lvl>
    <w:lvl w:ilvl="4" w:tplc="08090019" w:tentative="1">
      <w:start w:val="1"/>
      <w:numFmt w:val="lowerLetter"/>
      <w:lvlText w:val="%5."/>
      <w:lvlJc w:val="left"/>
      <w:pPr>
        <w:ind w:left="3235" w:hanging="360"/>
      </w:pPr>
    </w:lvl>
    <w:lvl w:ilvl="5" w:tplc="0809001B" w:tentative="1">
      <w:start w:val="1"/>
      <w:numFmt w:val="lowerRoman"/>
      <w:lvlText w:val="%6."/>
      <w:lvlJc w:val="right"/>
      <w:pPr>
        <w:ind w:left="3955" w:hanging="180"/>
      </w:pPr>
    </w:lvl>
    <w:lvl w:ilvl="6" w:tplc="0809000F" w:tentative="1">
      <w:start w:val="1"/>
      <w:numFmt w:val="decimal"/>
      <w:lvlText w:val="%7."/>
      <w:lvlJc w:val="left"/>
      <w:pPr>
        <w:ind w:left="4675" w:hanging="360"/>
      </w:pPr>
    </w:lvl>
    <w:lvl w:ilvl="7" w:tplc="08090019" w:tentative="1">
      <w:start w:val="1"/>
      <w:numFmt w:val="lowerLetter"/>
      <w:lvlText w:val="%8."/>
      <w:lvlJc w:val="left"/>
      <w:pPr>
        <w:ind w:left="5395" w:hanging="360"/>
      </w:pPr>
    </w:lvl>
    <w:lvl w:ilvl="8" w:tplc="0809001B" w:tentative="1">
      <w:start w:val="1"/>
      <w:numFmt w:val="lowerRoman"/>
      <w:lvlText w:val="%9."/>
      <w:lvlJc w:val="right"/>
      <w:pPr>
        <w:ind w:left="6115" w:hanging="180"/>
      </w:pPr>
    </w:lvl>
  </w:abstractNum>
  <w:abstractNum w:abstractNumId="9" w15:restartNumberingAfterBreak="0">
    <w:nsid w:val="240F032A"/>
    <w:multiLevelType w:val="hybridMultilevel"/>
    <w:tmpl w:val="3FDE7D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7883A66"/>
    <w:multiLevelType w:val="hybridMultilevel"/>
    <w:tmpl w:val="2AC8B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C35797"/>
    <w:multiLevelType w:val="hybridMultilevel"/>
    <w:tmpl w:val="13C6108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F73E4D"/>
    <w:multiLevelType w:val="hybridMultilevel"/>
    <w:tmpl w:val="50368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813667"/>
    <w:multiLevelType w:val="hybridMultilevel"/>
    <w:tmpl w:val="4B82531E"/>
    <w:lvl w:ilvl="0" w:tplc="3796E010">
      <w:start w:val="1"/>
      <w:numFmt w:val="lowerLetter"/>
      <w:lvlText w:val="%1."/>
      <w:lvlJc w:val="left"/>
      <w:pPr>
        <w:ind w:left="355" w:hanging="360"/>
      </w:pPr>
      <w:rPr>
        <w:rFonts w:hint="default"/>
      </w:rPr>
    </w:lvl>
    <w:lvl w:ilvl="1" w:tplc="08090019" w:tentative="1">
      <w:start w:val="1"/>
      <w:numFmt w:val="lowerLetter"/>
      <w:lvlText w:val="%2."/>
      <w:lvlJc w:val="left"/>
      <w:pPr>
        <w:ind w:left="1075" w:hanging="360"/>
      </w:pPr>
    </w:lvl>
    <w:lvl w:ilvl="2" w:tplc="0809001B" w:tentative="1">
      <w:start w:val="1"/>
      <w:numFmt w:val="lowerRoman"/>
      <w:lvlText w:val="%3."/>
      <w:lvlJc w:val="right"/>
      <w:pPr>
        <w:ind w:left="1795" w:hanging="180"/>
      </w:pPr>
    </w:lvl>
    <w:lvl w:ilvl="3" w:tplc="0809000F" w:tentative="1">
      <w:start w:val="1"/>
      <w:numFmt w:val="decimal"/>
      <w:lvlText w:val="%4."/>
      <w:lvlJc w:val="left"/>
      <w:pPr>
        <w:ind w:left="2515" w:hanging="360"/>
      </w:pPr>
    </w:lvl>
    <w:lvl w:ilvl="4" w:tplc="08090019" w:tentative="1">
      <w:start w:val="1"/>
      <w:numFmt w:val="lowerLetter"/>
      <w:lvlText w:val="%5."/>
      <w:lvlJc w:val="left"/>
      <w:pPr>
        <w:ind w:left="3235" w:hanging="360"/>
      </w:pPr>
    </w:lvl>
    <w:lvl w:ilvl="5" w:tplc="0809001B" w:tentative="1">
      <w:start w:val="1"/>
      <w:numFmt w:val="lowerRoman"/>
      <w:lvlText w:val="%6."/>
      <w:lvlJc w:val="right"/>
      <w:pPr>
        <w:ind w:left="3955" w:hanging="180"/>
      </w:pPr>
    </w:lvl>
    <w:lvl w:ilvl="6" w:tplc="0809000F" w:tentative="1">
      <w:start w:val="1"/>
      <w:numFmt w:val="decimal"/>
      <w:lvlText w:val="%7."/>
      <w:lvlJc w:val="left"/>
      <w:pPr>
        <w:ind w:left="4675" w:hanging="360"/>
      </w:pPr>
    </w:lvl>
    <w:lvl w:ilvl="7" w:tplc="08090019" w:tentative="1">
      <w:start w:val="1"/>
      <w:numFmt w:val="lowerLetter"/>
      <w:lvlText w:val="%8."/>
      <w:lvlJc w:val="left"/>
      <w:pPr>
        <w:ind w:left="5395" w:hanging="360"/>
      </w:pPr>
    </w:lvl>
    <w:lvl w:ilvl="8" w:tplc="0809001B" w:tentative="1">
      <w:start w:val="1"/>
      <w:numFmt w:val="lowerRoman"/>
      <w:lvlText w:val="%9."/>
      <w:lvlJc w:val="right"/>
      <w:pPr>
        <w:ind w:left="6115" w:hanging="180"/>
      </w:pPr>
    </w:lvl>
  </w:abstractNum>
  <w:abstractNum w:abstractNumId="14" w15:restartNumberingAfterBreak="0">
    <w:nsid w:val="3E58762D"/>
    <w:multiLevelType w:val="hybridMultilevel"/>
    <w:tmpl w:val="32D4585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F462FDE"/>
    <w:multiLevelType w:val="hybridMultilevel"/>
    <w:tmpl w:val="80CC932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2771AA0"/>
    <w:multiLevelType w:val="hybridMultilevel"/>
    <w:tmpl w:val="465E1522"/>
    <w:lvl w:ilvl="0" w:tplc="1BF025F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6254E8"/>
    <w:multiLevelType w:val="hybridMultilevel"/>
    <w:tmpl w:val="22906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4F589A"/>
    <w:multiLevelType w:val="hybridMultilevel"/>
    <w:tmpl w:val="C4B2944C"/>
    <w:lvl w:ilvl="0" w:tplc="1BF025F4">
      <w:start w:val="1"/>
      <w:numFmt w:val="bullet"/>
      <w:lvlText w:val=""/>
      <w:lvlJc w:val="left"/>
      <w:pPr>
        <w:ind w:left="720" w:hanging="360"/>
      </w:pPr>
      <w:rPr>
        <w:rFonts w:ascii="Symbol" w:hAnsi="Symbol" w:hint="default"/>
        <w:color w:val="auto"/>
      </w:rPr>
    </w:lvl>
    <w:lvl w:ilvl="1" w:tplc="AA1C6B98">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410E84"/>
    <w:multiLevelType w:val="hybridMultilevel"/>
    <w:tmpl w:val="83A6185E"/>
    <w:lvl w:ilvl="0" w:tplc="2BA4A232">
      <w:start w:val="1"/>
      <w:numFmt w:val="decimal"/>
      <w:lvlText w:val="%1)"/>
      <w:lvlJc w:val="left"/>
      <w:pPr>
        <w:tabs>
          <w:tab w:val="num" w:pos="720"/>
        </w:tabs>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6087325"/>
    <w:multiLevelType w:val="hybridMultilevel"/>
    <w:tmpl w:val="34727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E53554"/>
    <w:multiLevelType w:val="hybridMultilevel"/>
    <w:tmpl w:val="5E88E6FA"/>
    <w:lvl w:ilvl="0" w:tplc="D1CE8CA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B5362C"/>
    <w:multiLevelType w:val="hybridMultilevel"/>
    <w:tmpl w:val="34DEB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8F04E0"/>
    <w:multiLevelType w:val="hybridMultilevel"/>
    <w:tmpl w:val="ACD852CE"/>
    <w:lvl w:ilvl="0" w:tplc="7CECE12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CF7AD9"/>
    <w:multiLevelType w:val="hybridMultilevel"/>
    <w:tmpl w:val="35A4568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5" w15:restartNumberingAfterBreak="0">
    <w:nsid w:val="4DDA6C26"/>
    <w:multiLevelType w:val="hybridMultilevel"/>
    <w:tmpl w:val="7E40F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5843DF"/>
    <w:multiLevelType w:val="hybridMultilevel"/>
    <w:tmpl w:val="6DEEC8D0"/>
    <w:lvl w:ilvl="0" w:tplc="584CC920">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90A30AA"/>
    <w:multiLevelType w:val="hybridMultilevel"/>
    <w:tmpl w:val="3D58C31E"/>
    <w:lvl w:ilvl="0" w:tplc="C346D32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92D5982"/>
    <w:multiLevelType w:val="hybridMultilevel"/>
    <w:tmpl w:val="32F2B900"/>
    <w:lvl w:ilvl="0" w:tplc="34121A1E">
      <w:start w:val="1"/>
      <w:numFmt w:val="decimal"/>
      <w:lvlText w:val="%1)"/>
      <w:lvlJc w:val="left"/>
      <w:pPr>
        <w:ind w:left="1080" w:hanging="360"/>
      </w:pPr>
      <w:rPr>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5F3D7E05"/>
    <w:multiLevelType w:val="hybridMultilevel"/>
    <w:tmpl w:val="B87E612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0" w15:restartNumberingAfterBreak="0">
    <w:nsid w:val="63BD164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47D5008"/>
    <w:multiLevelType w:val="hybridMultilevel"/>
    <w:tmpl w:val="02B42E56"/>
    <w:lvl w:ilvl="0" w:tplc="A7969CE6">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4A975A7"/>
    <w:multiLevelType w:val="hybridMultilevel"/>
    <w:tmpl w:val="2F0C2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703387A"/>
    <w:multiLevelType w:val="hybridMultilevel"/>
    <w:tmpl w:val="CDBAE58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85C5903"/>
    <w:multiLevelType w:val="hybridMultilevel"/>
    <w:tmpl w:val="4CD86F3C"/>
    <w:lvl w:ilvl="0" w:tplc="AF1C7C3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C925B21"/>
    <w:multiLevelType w:val="hybridMultilevel"/>
    <w:tmpl w:val="A042B4C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02745D9"/>
    <w:multiLevelType w:val="hybridMultilevel"/>
    <w:tmpl w:val="4DBC8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55D3BC6"/>
    <w:multiLevelType w:val="hybridMultilevel"/>
    <w:tmpl w:val="641AD516"/>
    <w:lvl w:ilvl="0" w:tplc="575E32E6">
      <w:start w:val="1"/>
      <w:numFmt w:val="bullet"/>
      <w:lvlText w:val=""/>
      <w:lvlJc w:val="left"/>
      <w:pPr>
        <w:ind w:left="750" w:hanging="360"/>
      </w:pPr>
      <w:rPr>
        <w:rFonts w:ascii="Symbol" w:hAnsi="Symbol" w:hint="default"/>
        <w:color w:val="auto"/>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38" w15:restartNumberingAfterBreak="0">
    <w:nsid w:val="772928DF"/>
    <w:multiLevelType w:val="hybridMultilevel"/>
    <w:tmpl w:val="D9CAD526"/>
    <w:lvl w:ilvl="0" w:tplc="A92CA20A">
      <w:start w:val="1"/>
      <w:numFmt w:val="decimal"/>
      <w:lvlText w:val="%1)"/>
      <w:lvlJc w:val="left"/>
      <w:pPr>
        <w:tabs>
          <w:tab w:val="num" w:pos="720"/>
        </w:tabs>
        <w:ind w:left="720" w:hanging="360"/>
      </w:pPr>
      <w:rPr>
        <w:rFonts w:hint="default"/>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A765201"/>
    <w:multiLevelType w:val="hybridMultilevel"/>
    <w:tmpl w:val="B3F20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AD03E99"/>
    <w:multiLevelType w:val="hybridMultilevel"/>
    <w:tmpl w:val="407E9AEA"/>
    <w:lvl w:ilvl="0" w:tplc="1BF025F4">
      <w:start w:val="1"/>
      <w:numFmt w:val="bullet"/>
      <w:lvlText w:val=""/>
      <w:lvlJc w:val="left"/>
      <w:pPr>
        <w:ind w:left="720" w:hanging="360"/>
      </w:pPr>
      <w:rPr>
        <w:rFonts w:ascii="Symbol" w:hAnsi="Symbol" w:hint="default"/>
        <w:color w:val="auto"/>
      </w:rPr>
    </w:lvl>
    <w:lvl w:ilvl="1" w:tplc="08090001">
      <w:start w:val="1"/>
      <w:numFmt w:val="bullet"/>
      <w:lvlText w:val=""/>
      <w:lvlJc w:val="left"/>
      <w:pPr>
        <w:ind w:left="1800" w:hanging="72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C981857"/>
    <w:multiLevelType w:val="hybridMultilevel"/>
    <w:tmpl w:val="4860E25E"/>
    <w:lvl w:ilvl="0" w:tplc="EE3C0BB2">
      <w:start w:val="1"/>
      <w:numFmt w:val="decimal"/>
      <w:lvlText w:val="%1)"/>
      <w:lvlJc w:val="left"/>
      <w:pPr>
        <w:tabs>
          <w:tab w:val="num" w:pos="720"/>
        </w:tabs>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26"/>
  </w:num>
  <w:num w:numId="3">
    <w:abstractNumId w:val="0"/>
  </w:num>
  <w:num w:numId="4">
    <w:abstractNumId w:val="11"/>
  </w:num>
  <w:num w:numId="5">
    <w:abstractNumId w:val="40"/>
  </w:num>
  <w:num w:numId="6">
    <w:abstractNumId w:val="6"/>
  </w:num>
  <w:num w:numId="7">
    <w:abstractNumId w:val="19"/>
  </w:num>
  <w:num w:numId="8">
    <w:abstractNumId w:val="41"/>
  </w:num>
  <w:num w:numId="9">
    <w:abstractNumId w:val="25"/>
  </w:num>
  <w:num w:numId="10">
    <w:abstractNumId w:val="37"/>
  </w:num>
  <w:num w:numId="11">
    <w:abstractNumId w:val="33"/>
  </w:num>
  <w:num w:numId="12">
    <w:abstractNumId w:val="4"/>
  </w:num>
  <w:num w:numId="13">
    <w:abstractNumId w:val="24"/>
  </w:num>
  <w:num w:numId="14">
    <w:abstractNumId w:val="29"/>
  </w:num>
  <w:num w:numId="15">
    <w:abstractNumId w:val="31"/>
  </w:num>
  <w:num w:numId="16">
    <w:abstractNumId w:val="5"/>
  </w:num>
  <w:num w:numId="17">
    <w:abstractNumId w:val="38"/>
  </w:num>
  <w:num w:numId="18">
    <w:abstractNumId w:val="39"/>
  </w:num>
  <w:num w:numId="19">
    <w:abstractNumId w:val="7"/>
  </w:num>
  <w:num w:numId="20">
    <w:abstractNumId w:val="28"/>
  </w:num>
  <w:num w:numId="21">
    <w:abstractNumId w:val="3"/>
  </w:num>
  <w:num w:numId="22">
    <w:abstractNumId w:val="16"/>
  </w:num>
  <w:num w:numId="23">
    <w:abstractNumId w:val="36"/>
  </w:num>
  <w:num w:numId="24">
    <w:abstractNumId w:val="12"/>
  </w:num>
  <w:num w:numId="25">
    <w:abstractNumId w:val="9"/>
  </w:num>
  <w:num w:numId="26">
    <w:abstractNumId w:val="30"/>
  </w:num>
  <w:num w:numId="27">
    <w:abstractNumId w:val="22"/>
  </w:num>
  <w:num w:numId="28">
    <w:abstractNumId w:val="32"/>
  </w:num>
  <w:num w:numId="29">
    <w:abstractNumId w:val="18"/>
  </w:num>
  <w:num w:numId="30">
    <w:abstractNumId w:val="20"/>
  </w:num>
  <w:num w:numId="31">
    <w:abstractNumId w:val="21"/>
  </w:num>
  <w:num w:numId="32">
    <w:abstractNumId w:val="34"/>
  </w:num>
  <w:num w:numId="33">
    <w:abstractNumId w:val="23"/>
  </w:num>
  <w:num w:numId="34">
    <w:abstractNumId w:val="27"/>
  </w:num>
  <w:num w:numId="35">
    <w:abstractNumId w:val="15"/>
  </w:num>
  <w:num w:numId="36">
    <w:abstractNumId w:val="10"/>
  </w:num>
  <w:num w:numId="37">
    <w:abstractNumId w:val="17"/>
  </w:num>
  <w:num w:numId="38">
    <w:abstractNumId w:val="35"/>
  </w:num>
  <w:num w:numId="39">
    <w:abstractNumId w:val="13"/>
  </w:num>
  <w:num w:numId="40">
    <w:abstractNumId w:val="8"/>
  </w:num>
  <w:num w:numId="41">
    <w:abstractNumId w:val="2"/>
  </w:num>
  <w:num w:numId="42">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A26"/>
    <w:rsid w:val="00003AEA"/>
    <w:rsid w:val="00005799"/>
    <w:rsid w:val="0000626A"/>
    <w:rsid w:val="00006282"/>
    <w:rsid w:val="00006B81"/>
    <w:rsid w:val="00007AC6"/>
    <w:rsid w:val="000116BA"/>
    <w:rsid w:val="00013500"/>
    <w:rsid w:val="00013F33"/>
    <w:rsid w:val="0002193A"/>
    <w:rsid w:val="000228EE"/>
    <w:rsid w:val="000238D3"/>
    <w:rsid w:val="0002427E"/>
    <w:rsid w:val="000245CA"/>
    <w:rsid w:val="00025379"/>
    <w:rsid w:val="00025464"/>
    <w:rsid w:val="00026697"/>
    <w:rsid w:val="000300B0"/>
    <w:rsid w:val="000304B7"/>
    <w:rsid w:val="000319F9"/>
    <w:rsid w:val="00032A01"/>
    <w:rsid w:val="00032F99"/>
    <w:rsid w:val="0003461E"/>
    <w:rsid w:val="00036A6B"/>
    <w:rsid w:val="00036F47"/>
    <w:rsid w:val="00046B6F"/>
    <w:rsid w:val="00047F60"/>
    <w:rsid w:val="00052A26"/>
    <w:rsid w:val="000545C2"/>
    <w:rsid w:val="000557E1"/>
    <w:rsid w:val="00055BE1"/>
    <w:rsid w:val="00056AF7"/>
    <w:rsid w:val="000633C1"/>
    <w:rsid w:val="000675CA"/>
    <w:rsid w:val="00072772"/>
    <w:rsid w:val="00074FDD"/>
    <w:rsid w:val="00076A58"/>
    <w:rsid w:val="00077E37"/>
    <w:rsid w:val="00080111"/>
    <w:rsid w:val="0008080E"/>
    <w:rsid w:val="00081E14"/>
    <w:rsid w:val="00082FAB"/>
    <w:rsid w:val="00083119"/>
    <w:rsid w:val="00083BC6"/>
    <w:rsid w:val="00087056"/>
    <w:rsid w:val="000878CC"/>
    <w:rsid w:val="00087BFF"/>
    <w:rsid w:val="00090D32"/>
    <w:rsid w:val="00092558"/>
    <w:rsid w:val="000938CF"/>
    <w:rsid w:val="000A2475"/>
    <w:rsid w:val="000A4DBA"/>
    <w:rsid w:val="000A5C58"/>
    <w:rsid w:val="000A5D2C"/>
    <w:rsid w:val="000A6436"/>
    <w:rsid w:val="000A6C50"/>
    <w:rsid w:val="000A7622"/>
    <w:rsid w:val="000B0464"/>
    <w:rsid w:val="000B16A4"/>
    <w:rsid w:val="000B1710"/>
    <w:rsid w:val="000B6B2C"/>
    <w:rsid w:val="000C0187"/>
    <w:rsid w:val="000C069B"/>
    <w:rsid w:val="000C0B49"/>
    <w:rsid w:val="000C1DCF"/>
    <w:rsid w:val="000D0B37"/>
    <w:rsid w:val="000D255A"/>
    <w:rsid w:val="000D66CC"/>
    <w:rsid w:val="000E1E2C"/>
    <w:rsid w:val="000E20D3"/>
    <w:rsid w:val="000E2D8B"/>
    <w:rsid w:val="000E37B4"/>
    <w:rsid w:val="000E5193"/>
    <w:rsid w:val="000F1329"/>
    <w:rsid w:val="000F2372"/>
    <w:rsid w:val="000F2990"/>
    <w:rsid w:val="00106320"/>
    <w:rsid w:val="00110C1A"/>
    <w:rsid w:val="001113C7"/>
    <w:rsid w:val="001142EB"/>
    <w:rsid w:val="0011564B"/>
    <w:rsid w:val="00115A2F"/>
    <w:rsid w:val="00116231"/>
    <w:rsid w:val="00124119"/>
    <w:rsid w:val="001313F3"/>
    <w:rsid w:val="001348D1"/>
    <w:rsid w:val="00136984"/>
    <w:rsid w:val="00143E9C"/>
    <w:rsid w:val="00144B40"/>
    <w:rsid w:val="001457F0"/>
    <w:rsid w:val="00145AD3"/>
    <w:rsid w:val="001479C1"/>
    <w:rsid w:val="001505A6"/>
    <w:rsid w:val="001528C4"/>
    <w:rsid w:val="0015498A"/>
    <w:rsid w:val="00154EDC"/>
    <w:rsid w:val="001553F4"/>
    <w:rsid w:val="0015543E"/>
    <w:rsid w:val="001605BD"/>
    <w:rsid w:val="00164886"/>
    <w:rsid w:val="00165D44"/>
    <w:rsid w:val="00166476"/>
    <w:rsid w:val="00166F2C"/>
    <w:rsid w:val="00170029"/>
    <w:rsid w:val="001707F4"/>
    <w:rsid w:val="00174C84"/>
    <w:rsid w:val="001772BD"/>
    <w:rsid w:val="001831D7"/>
    <w:rsid w:val="00183D01"/>
    <w:rsid w:val="00190033"/>
    <w:rsid w:val="00191375"/>
    <w:rsid w:val="001928A2"/>
    <w:rsid w:val="001963AD"/>
    <w:rsid w:val="001A0307"/>
    <w:rsid w:val="001A2922"/>
    <w:rsid w:val="001A588B"/>
    <w:rsid w:val="001A5B86"/>
    <w:rsid w:val="001A6083"/>
    <w:rsid w:val="001A7B8A"/>
    <w:rsid w:val="001B0ECE"/>
    <w:rsid w:val="001B1374"/>
    <w:rsid w:val="001B471C"/>
    <w:rsid w:val="001B47DE"/>
    <w:rsid w:val="001B7191"/>
    <w:rsid w:val="001C4141"/>
    <w:rsid w:val="001C5878"/>
    <w:rsid w:val="001C7EF2"/>
    <w:rsid w:val="001D1845"/>
    <w:rsid w:val="001D5ED4"/>
    <w:rsid w:val="001E1184"/>
    <w:rsid w:val="001E4C6C"/>
    <w:rsid w:val="001E7CD5"/>
    <w:rsid w:val="001F1145"/>
    <w:rsid w:val="0020564C"/>
    <w:rsid w:val="0020794C"/>
    <w:rsid w:val="002104C7"/>
    <w:rsid w:val="00212776"/>
    <w:rsid w:val="00213E96"/>
    <w:rsid w:val="00217270"/>
    <w:rsid w:val="00220C7D"/>
    <w:rsid w:val="00222172"/>
    <w:rsid w:val="00224B85"/>
    <w:rsid w:val="0022601B"/>
    <w:rsid w:val="00226100"/>
    <w:rsid w:val="00232CB5"/>
    <w:rsid w:val="002330C4"/>
    <w:rsid w:val="00233B66"/>
    <w:rsid w:val="00236138"/>
    <w:rsid w:val="002361DA"/>
    <w:rsid w:val="00236626"/>
    <w:rsid w:val="00240327"/>
    <w:rsid w:val="00240506"/>
    <w:rsid w:val="002427AE"/>
    <w:rsid w:val="00243F6E"/>
    <w:rsid w:val="00244FFA"/>
    <w:rsid w:val="00245EB7"/>
    <w:rsid w:val="002500F4"/>
    <w:rsid w:val="00250179"/>
    <w:rsid w:val="00251EEA"/>
    <w:rsid w:val="002532F7"/>
    <w:rsid w:val="002536EA"/>
    <w:rsid w:val="00257779"/>
    <w:rsid w:val="00261B36"/>
    <w:rsid w:val="00263B58"/>
    <w:rsid w:val="002649C9"/>
    <w:rsid w:val="00266694"/>
    <w:rsid w:val="00276AB8"/>
    <w:rsid w:val="00276CB3"/>
    <w:rsid w:val="00277F0B"/>
    <w:rsid w:val="002802A1"/>
    <w:rsid w:val="00280AB5"/>
    <w:rsid w:val="00284922"/>
    <w:rsid w:val="00293524"/>
    <w:rsid w:val="00295E63"/>
    <w:rsid w:val="002A0B92"/>
    <w:rsid w:val="002A2E4D"/>
    <w:rsid w:val="002A3E3D"/>
    <w:rsid w:val="002A49B8"/>
    <w:rsid w:val="002A5B61"/>
    <w:rsid w:val="002A5E69"/>
    <w:rsid w:val="002B41FE"/>
    <w:rsid w:val="002B6C42"/>
    <w:rsid w:val="002B7A4C"/>
    <w:rsid w:val="002C35AA"/>
    <w:rsid w:val="002C54FD"/>
    <w:rsid w:val="002C5F26"/>
    <w:rsid w:val="002C6FD4"/>
    <w:rsid w:val="002D1A07"/>
    <w:rsid w:val="002E14E6"/>
    <w:rsid w:val="002E1E50"/>
    <w:rsid w:val="002E21B2"/>
    <w:rsid w:val="002E23AE"/>
    <w:rsid w:val="002E44B6"/>
    <w:rsid w:val="002E4EF7"/>
    <w:rsid w:val="002E5812"/>
    <w:rsid w:val="002E6291"/>
    <w:rsid w:val="002E669B"/>
    <w:rsid w:val="002E66FD"/>
    <w:rsid w:val="002E742E"/>
    <w:rsid w:val="002F2408"/>
    <w:rsid w:val="002F550C"/>
    <w:rsid w:val="002F74FC"/>
    <w:rsid w:val="00302939"/>
    <w:rsid w:val="00303073"/>
    <w:rsid w:val="00304262"/>
    <w:rsid w:val="003048F0"/>
    <w:rsid w:val="0031030A"/>
    <w:rsid w:val="00312E2F"/>
    <w:rsid w:val="00312E88"/>
    <w:rsid w:val="00316071"/>
    <w:rsid w:val="0031689A"/>
    <w:rsid w:val="00320A3C"/>
    <w:rsid w:val="003242E9"/>
    <w:rsid w:val="00327A63"/>
    <w:rsid w:val="003340A2"/>
    <w:rsid w:val="00337118"/>
    <w:rsid w:val="0034449D"/>
    <w:rsid w:val="00344E09"/>
    <w:rsid w:val="00347E86"/>
    <w:rsid w:val="00353218"/>
    <w:rsid w:val="003540CD"/>
    <w:rsid w:val="003544E1"/>
    <w:rsid w:val="003574FA"/>
    <w:rsid w:val="00357EDF"/>
    <w:rsid w:val="00360A85"/>
    <w:rsid w:val="0036612E"/>
    <w:rsid w:val="003727BD"/>
    <w:rsid w:val="003734E3"/>
    <w:rsid w:val="003744FB"/>
    <w:rsid w:val="00380DA7"/>
    <w:rsid w:val="00381F17"/>
    <w:rsid w:val="003854A5"/>
    <w:rsid w:val="00386047"/>
    <w:rsid w:val="00391D06"/>
    <w:rsid w:val="00393354"/>
    <w:rsid w:val="003955A1"/>
    <w:rsid w:val="003A3CDB"/>
    <w:rsid w:val="003B4344"/>
    <w:rsid w:val="003B6F4A"/>
    <w:rsid w:val="003C0222"/>
    <w:rsid w:val="003C3B7C"/>
    <w:rsid w:val="003C5ED5"/>
    <w:rsid w:val="003C5FDA"/>
    <w:rsid w:val="003D174A"/>
    <w:rsid w:val="003D25AF"/>
    <w:rsid w:val="003D3433"/>
    <w:rsid w:val="003D4381"/>
    <w:rsid w:val="003D60F9"/>
    <w:rsid w:val="003D70A6"/>
    <w:rsid w:val="003E2C57"/>
    <w:rsid w:val="003E301D"/>
    <w:rsid w:val="003E44BF"/>
    <w:rsid w:val="003E51C4"/>
    <w:rsid w:val="003E54F0"/>
    <w:rsid w:val="003E66E5"/>
    <w:rsid w:val="003F55F7"/>
    <w:rsid w:val="003F6661"/>
    <w:rsid w:val="0040205F"/>
    <w:rsid w:val="00404BA8"/>
    <w:rsid w:val="004109FE"/>
    <w:rsid w:val="00410E85"/>
    <w:rsid w:val="004125EE"/>
    <w:rsid w:val="0041690F"/>
    <w:rsid w:val="00417077"/>
    <w:rsid w:val="0041773E"/>
    <w:rsid w:val="00424159"/>
    <w:rsid w:val="004268E7"/>
    <w:rsid w:val="00431170"/>
    <w:rsid w:val="00433604"/>
    <w:rsid w:val="0043429B"/>
    <w:rsid w:val="00437305"/>
    <w:rsid w:val="00440029"/>
    <w:rsid w:val="0044083F"/>
    <w:rsid w:val="00440C02"/>
    <w:rsid w:val="00442819"/>
    <w:rsid w:val="00442CE3"/>
    <w:rsid w:val="00443939"/>
    <w:rsid w:val="004444E0"/>
    <w:rsid w:val="00444640"/>
    <w:rsid w:val="0044736E"/>
    <w:rsid w:val="00447D27"/>
    <w:rsid w:val="00451267"/>
    <w:rsid w:val="004524D7"/>
    <w:rsid w:val="0045547A"/>
    <w:rsid w:val="004559F0"/>
    <w:rsid w:val="004569CF"/>
    <w:rsid w:val="00457A93"/>
    <w:rsid w:val="004673F3"/>
    <w:rsid w:val="00470AE9"/>
    <w:rsid w:val="0047175D"/>
    <w:rsid w:val="00471E50"/>
    <w:rsid w:val="00473670"/>
    <w:rsid w:val="0047457F"/>
    <w:rsid w:val="00474C60"/>
    <w:rsid w:val="004762BB"/>
    <w:rsid w:val="00482FAD"/>
    <w:rsid w:val="004843CE"/>
    <w:rsid w:val="00486473"/>
    <w:rsid w:val="00486D62"/>
    <w:rsid w:val="004870E3"/>
    <w:rsid w:val="00490AD8"/>
    <w:rsid w:val="00491C83"/>
    <w:rsid w:val="00493400"/>
    <w:rsid w:val="00493571"/>
    <w:rsid w:val="00496843"/>
    <w:rsid w:val="00496AA8"/>
    <w:rsid w:val="004A2E3E"/>
    <w:rsid w:val="004A3357"/>
    <w:rsid w:val="004A3823"/>
    <w:rsid w:val="004A4D91"/>
    <w:rsid w:val="004A6B8E"/>
    <w:rsid w:val="004B1AF1"/>
    <w:rsid w:val="004B48FE"/>
    <w:rsid w:val="004C0A7E"/>
    <w:rsid w:val="004C2A38"/>
    <w:rsid w:val="004C5DBE"/>
    <w:rsid w:val="004C7373"/>
    <w:rsid w:val="004C7AE0"/>
    <w:rsid w:val="004D2955"/>
    <w:rsid w:val="004D6145"/>
    <w:rsid w:val="004D64D5"/>
    <w:rsid w:val="004E239B"/>
    <w:rsid w:val="004E5549"/>
    <w:rsid w:val="004F00B1"/>
    <w:rsid w:val="004F3E36"/>
    <w:rsid w:val="004F46DC"/>
    <w:rsid w:val="004F506F"/>
    <w:rsid w:val="004F6182"/>
    <w:rsid w:val="00502043"/>
    <w:rsid w:val="0051117B"/>
    <w:rsid w:val="005116BE"/>
    <w:rsid w:val="00512F88"/>
    <w:rsid w:val="00512FFF"/>
    <w:rsid w:val="00517D82"/>
    <w:rsid w:val="00521659"/>
    <w:rsid w:val="00523164"/>
    <w:rsid w:val="0053121D"/>
    <w:rsid w:val="005401E9"/>
    <w:rsid w:val="00547BBB"/>
    <w:rsid w:val="00554115"/>
    <w:rsid w:val="00556342"/>
    <w:rsid w:val="00563140"/>
    <w:rsid w:val="005733AC"/>
    <w:rsid w:val="00574114"/>
    <w:rsid w:val="005766EA"/>
    <w:rsid w:val="00576EE7"/>
    <w:rsid w:val="00580001"/>
    <w:rsid w:val="005853F9"/>
    <w:rsid w:val="00585466"/>
    <w:rsid w:val="0059239F"/>
    <w:rsid w:val="00592452"/>
    <w:rsid w:val="00597729"/>
    <w:rsid w:val="005A2025"/>
    <w:rsid w:val="005A4563"/>
    <w:rsid w:val="005A7BA4"/>
    <w:rsid w:val="005B1097"/>
    <w:rsid w:val="005B25E4"/>
    <w:rsid w:val="005B3CE3"/>
    <w:rsid w:val="005C21D3"/>
    <w:rsid w:val="005D06DA"/>
    <w:rsid w:val="005D1719"/>
    <w:rsid w:val="005D1EDF"/>
    <w:rsid w:val="005D3599"/>
    <w:rsid w:val="005D422C"/>
    <w:rsid w:val="005D51C9"/>
    <w:rsid w:val="005D5706"/>
    <w:rsid w:val="005D72E0"/>
    <w:rsid w:val="005E1F7E"/>
    <w:rsid w:val="005E3A36"/>
    <w:rsid w:val="005E4B03"/>
    <w:rsid w:val="005E598D"/>
    <w:rsid w:val="005F63B4"/>
    <w:rsid w:val="00601B73"/>
    <w:rsid w:val="00601F6D"/>
    <w:rsid w:val="00611834"/>
    <w:rsid w:val="00614999"/>
    <w:rsid w:val="0061601C"/>
    <w:rsid w:val="006162A4"/>
    <w:rsid w:val="00616ECC"/>
    <w:rsid w:val="0062069D"/>
    <w:rsid w:val="00620898"/>
    <w:rsid w:val="006225E2"/>
    <w:rsid w:val="00626842"/>
    <w:rsid w:val="00631EF2"/>
    <w:rsid w:val="00633C26"/>
    <w:rsid w:val="00635864"/>
    <w:rsid w:val="006437E1"/>
    <w:rsid w:val="006441D9"/>
    <w:rsid w:val="00644222"/>
    <w:rsid w:val="00645982"/>
    <w:rsid w:val="00646F2F"/>
    <w:rsid w:val="006505B2"/>
    <w:rsid w:val="0065406D"/>
    <w:rsid w:val="00654089"/>
    <w:rsid w:val="006549F3"/>
    <w:rsid w:val="0065647E"/>
    <w:rsid w:val="0066377C"/>
    <w:rsid w:val="006640AE"/>
    <w:rsid w:val="00665486"/>
    <w:rsid w:val="0066726A"/>
    <w:rsid w:val="006762AA"/>
    <w:rsid w:val="00677EED"/>
    <w:rsid w:val="006815B0"/>
    <w:rsid w:val="00686AA7"/>
    <w:rsid w:val="006871E2"/>
    <w:rsid w:val="00691047"/>
    <w:rsid w:val="006949B3"/>
    <w:rsid w:val="00695711"/>
    <w:rsid w:val="00697032"/>
    <w:rsid w:val="0069786C"/>
    <w:rsid w:val="006A1023"/>
    <w:rsid w:val="006A160B"/>
    <w:rsid w:val="006A34AC"/>
    <w:rsid w:val="006B09D3"/>
    <w:rsid w:val="006B56DF"/>
    <w:rsid w:val="006C1B93"/>
    <w:rsid w:val="006C3A8E"/>
    <w:rsid w:val="006C6384"/>
    <w:rsid w:val="006C7242"/>
    <w:rsid w:val="006D32C8"/>
    <w:rsid w:val="006D4B82"/>
    <w:rsid w:val="006D4FC3"/>
    <w:rsid w:val="006E01C9"/>
    <w:rsid w:val="006E092F"/>
    <w:rsid w:val="006E4417"/>
    <w:rsid w:val="006E60CC"/>
    <w:rsid w:val="006E7706"/>
    <w:rsid w:val="006F6993"/>
    <w:rsid w:val="006F7439"/>
    <w:rsid w:val="0071217C"/>
    <w:rsid w:val="00716327"/>
    <w:rsid w:val="00716B0B"/>
    <w:rsid w:val="00722CBA"/>
    <w:rsid w:val="007312E6"/>
    <w:rsid w:val="00732B49"/>
    <w:rsid w:val="0073339E"/>
    <w:rsid w:val="007350F6"/>
    <w:rsid w:val="00736742"/>
    <w:rsid w:val="00740AA8"/>
    <w:rsid w:val="0074351D"/>
    <w:rsid w:val="0075157D"/>
    <w:rsid w:val="0075244A"/>
    <w:rsid w:val="007553E6"/>
    <w:rsid w:val="007624D6"/>
    <w:rsid w:val="00770D90"/>
    <w:rsid w:val="007712FB"/>
    <w:rsid w:val="007716D6"/>
    <w:rsid w:val="00772619"/>
    <w:rsid w:val="00772CCE"/>
    <w:rsid w:val="00782900"/>
    <w:rsid w:val="00785E85"/>
    <w:rsid w:val="0079039F"/>
    <w:rsid w:val="00790772"/>
    <w:rsid w:val="00792BA3"/>
    <w:rsid w:val="00792DA5"/>
    <w:rsid w:val="00794894"/>
    <w:rsid w:val="00795C69"/>
    <w:rsid w:val="00795DF9"/>
    <w:rsid w:val="007965D8"/>
    <w:rsid w:val="007970B0"/>
    <w:rsid w:val="007976CD"/>
    <w:rsid w:val="007A10DE"/>
    <w:rsid w:val="007A15FA"/>
    <w:rsid w:val="007A20A5"/>
    <w:rsid w:val="007A4563"/>
    <w:rsid w:val="007A4632"/>
    <w:rsid w:val="007A494E"/>
    <w:rsid w:val="007B093A"/>
    <w:rsid w:val="007B11D9"/>
    <w:rsid w:val="007B1F75"/>
    <w:rsid w:val="007B4318"/>
    <w:rsid w:val="007B4993"/>
    <w:rsid w:val="007B5E1A"/>
    <w:rsid w:val="007C3308"/>
    <w:rsid w:val="007C3E5A"/>
    <w:rsid w:val="007C5EE8"/>
    <w:rsid w:val="007C6625"/>
    <w:rsid w:val="007D19A9"/>
    <w:rsid w:val="007D3A1E"/>
    <w:rsid w:val="007D3CDF"/>
    <w:rsid w:val="007D74A2"/>
    <w:rsid w:val="007E1A31"/>
    <w:rsid w:val="007E39DD"/>
    <w:rsid w:val="007F0695"/>
    <w:rsid w:val="007F7522"/>
    <w:rsid w:val="007F7848"/>
    <w:rsid w:val="008051EA"/>
    <w:rsid w:val="00812448"/>
    <w:rsid w:val="00812D4D"/>
    <w:rsid w:val="00815B9F"/>
    <w:rsid w:val="00816F42"/>
    <w:rsid w:val="0082175A"/>
    <w:rsid w:val="00822AFC"/>
    <w:rsid w:val="00823978"/>
    <w:rsid w:val="00824311"/>
    <w:rsid w:val="0082576A"/>
    <w:rsid w:val="00826301"/>
    <w:rsid w:val="00831ABB"/>
    <w:rsid w:val="00833F22"/>
    <w:rsid w:val="00834600"/>
    <w:rsid w:val="00834ACB"/>
    <w:rsid w:val="00835C6F"/>
    <w:rsid w:val="00837297"/>
    <w:rsid w:val="0084254F"/>
    <w:rsid w:val="00842B7F"/>
    <w:rsid w:val="0084304F"/>
    <w:rsid w:val="00846963"/>
    <w:rsid w:val="00846FBC"/>
    <w:rsid w:val="00847CC7"/>
    <w:rsid w:val="00847D86"/>
    <w:rsid w:val="00851CD9"/>
    <w:rsid w:val="0085277C"/>
    <w:rsid w:val="00855556"/>
    <w:rsid w:val="00861E8D"/>
    <w:rsid w:val="008626FB"/>
    <w:rsid w:val="00865A67"/>
    <w:rsid w:val="008662CC"/>
    <w:rsid w:val="008734CB"/>
    <w:rsid w:val="00875770"/>
    <w:rsid w:val="00877E2B"/>
    <w:rsid w:val="00880C87"/>
    <w:rsid w:val="008848C5"/>
    <w:rsid w:val="00891126"/>
    <w:rsid w:val="00897DD9"/>
    <w:rsid w:val="008A027D"/>
    <w:rsid w:val="008A2D94"/>
    <w:rsid w:val="008A4D7A"/>
    <w:rsid w:val="008B2E1A"/>
    <w:rsid w:val="008B3CAC"/>
    <w:rsid w:val="008B541E"/>
    <w:rsid w:val="008B56B2"/>
    <w:rsid w:val="008B6A2E"/>
    <w:rsid w:val="008B7201"/>
    <w:rsid w:val="008B7CE0"/>
    <w:rsid w:val="008C02FA"/>
    <w:rsid w:val="008C2A3F"/>
    <w:rsid w:val="008C5AEC"/>
    <w:rsid w:val="008C6655"/>
    <w:rsid w:val="008D02B0"/>
    <w:rsid w:val="008D0EB6"/>
    <w:rsid w:val="008D1B36"/>
    <w:rsid w:val="008D2091"/>
    <w:rsid w:val="008D3961"/>
    <w:rsid w:val="008D5D25"/>
    <w:rsid w:val="008D6C97"/>
    <w:rsid w:val="008E0F62"/>
    <w:rsid w:val="008E56C2"/>
    <w:rsid w:val="008E7976"/>
    <w:rsid w:val="008F56FA"/>
    <w:rsid w:val="008F7199"/>
    <w:rsid w:val="008F79CF"/>
    <w:rsid w:val="009100B2"/>
    <w:rsid w:val="00914295"/>
    <w:rsid w:val="00914A61"/>
    <w:rsid w:val="00916EB9"/>
    <w:rsid w:val="009209E8"/>
    <w:rsid w:val="00921BC3"/>
    <w:rsid w:val="00924B53"/>
    <w:rsid w:val="009257ED"/>
    <w:rsid w:val="0092587D"/>
    <w:rsid w:val="00926A83"/>
    <w:rsid w:val="009357E2"/>
    <w:rsid w:val="0093799C"/>
    <w:rsid w:val="009418B7"/>
    <w:rsid w:val="00947EAC"/>
    <w:rsid w:val="009543B4"/>
    <w:rsid w:val="00954F82"/>
    <w:rsid w:val="00962789"/>
    <w:rsid w:val="00963799"/>
    <w:rsid w:val="00967CAF"/>
    <w:rsid w:val="00971149"/>
    <w:rsid w:val="00971986"/>
    <w:rsid w:val="009723CA"/>
    <w:rsid w:val="00973E0C"/>
    <w:rsid w:val="00973E10"/>
    <w:rsid w:val="00975A84"/>
    <w:rsid w:val="00982B62"/>
    <w:rsid w:val="00984246"/>
    <w:rsid w:val="009850D8"/>
    <w:rsid w:val="009964F4"/>
    <w:rsid w:val="009A032F"/>
    <w:rsid w:val="009A0574"/>
    <w:rsid w:val="009A4C59"/>
    <w:rsid w:val="009B3A06"/>
    <w:rsid w:val="009B7E4C"/>
    <w:rsid w:val="009C1822"/>
    <w:rsid w:val="009C2FDB"/>
    <w:rsid w:val="009C303A"/>
    <w:rsid w:val="009C6E6C"/>
    <w:rsid w:val="009C767C"/>
    <w:rsid w:val="009C76A3"/>
    <w:rsid w:val="009D0F3D"/>
    <w:rsid w:val="009D20E4"/>
    <w:rsid w:val="009D291E"/>
    <w:rsid w:val="009D2A8D"/>
    <w:rsid w:val="009D6663"/>
    <w:rsid w:val="009E268C"/>
    <w:rsid w:val="009E4286"/>
    <w:rsid w:val="009E47AC"/>
    <w:rsid w:val="009E4A46"/>
    <w:rsid w:val="009F008A"/>
    <w:rsid w:val="009F3288"/>
    <w:rsid w:val="009F5CB1"/>
    <w:rsid w:val="00A1027A"/>
    <w:rsid w:val="00A12355"/>
    <w:rsid w:val="00A14DC7"/>
    <w:rsid w:val="00A2102F"/>
    <w:rsid w:val="00A215E9"/>
    <w:rsid w:val="00A22DB3"/>
    <w:rsid w:val="00A262D0"/>
    <w:rsid w:val="00A314F7"/>
    <w:rsid w:val="00A318EA"/>
    <w:rsid w:val="00A3350C"/>
    <w:rsid w:val="00A337FD"/>
    <w:rsid w:val="00A36D48"/>
    <w:rsid w:val="00A40328"/>
    <w:rsid w:val="00A47636"/>
    <w:rsid w:val="00A47D30"/>
    <w:rsid w:val="00A540B8"/>
    <w:rsid w:val="00A552C4"/>
    <w:rsid w:val="00A56F89"/>
    <w:rsid w:val="00A62572"/>
    <w:rsid w:val="00A629A1"/>
    <w:rsid w:val="00A646BA"/>
    <w:rsid w:val="00A6510A"/>
    <w:rsid w:val="00A6580B"/>
    <w:rsid w:val="00A66F37"/>
    <w:rsid w:val="00A76D6C"/>
    <w:rsid w:val="00A80C29"/>
    <w:rsid w:val="00A822A0"/>
    <w:rsid w:val="00A8570C"/>
    <w:rsid w:val="00A979CF"/>
    <w:rsid w:val="00AA0C58"/>
    <w:rsid w:val="00AA35E3"/>
    <w:rsid w:val="00AA56FD"/>
    <w:rsid w:val="00AA6305"/>
    <w:rsid w:val="00AB058A"/>
    <w:rsid w:val="00AB1D69"/>
    <w:rsid w:val="00AB30E2"/>
    <w:rsid w:val="00AB3548"/>
    <w:rsid w:val="00AB47A4"/>
    <w:rsid w:val="00AB4C88"/>
    <w:rsid w:val="00AB6B7B"/>
    <w:rsid w:val="00AC2F8F"/>
    <w:rsid w:val="00AC310F"/>
    <w:rsid w:val="00AC7D23"/>
    <w:rsid w:val="00AD7B9C"/>
    <w:rsid w:val="00AE04C5"/>
    <w:rsid w:val="00AE4CE0"/>
    <w:rsid w:val="00AE4D36"/>
    <w:rsid w:val="00AF0254"/>
    <w:rsid w:val="00AF7042"/>
    <w:rsid w:val="00B00952"/>
    <w:rsid w:val="00B01199"/>
    <w:rsid w:val="00B0269A"/>
    <w:rsid w:val="00B02DEF"/>
    <w:rsid w:val="00B030A3"/>
    <w:rsid w:val="00B21CA7"/>
    <w:rsid w:val="00B271BC"/>
    <w:rsid w:val="00B335C4"/>
    <w:rsid w:val="00B33A94"/>
    <w:rsid w:val="00B33BE1"/>
    <w:rsid w:val="00B36AFE"/>
    <w:rsid w:val="00B36DBC"/>
    <w:rsid w:val="00B40561"/>
    <w:rsid w:val="00B43438"/>
    <w:rsid w:val="00B47007"/>
    <w:rsid w:val="00B50995"/>
    <w:rsid w:val="00B536ED"/>
    <w:rsid w:val="00B563AA"/>
    <w:rsid w:val="00B603D5"/>
    <w:rsid w:val="00B62487"/>
    <w:rsid w:val="00B63010"/>
    <w:rsid w:val="00B635F8"/>
    <w:rsid w:val="00B6529D"/>
    <w:rsid w:val="00B6538B"/>
    <w:rsid w:val="00B7013D"/>
    <w:rsid w:val="00B82589"/>
    <w:rsid w:val="00B905F4"/>
    <w:rsid w:val="00B935EF"/>
    <w:rsid w:val="00B93E93"/>
    <w:rsid w:val="00B94539"/>
    <w:rsid w:val="00B96DB6"/>
    <w:rsid w:val="00BA20F1"/>
    <w:rsid w:val="00BA41EA"/>
    <w:rsid w:val="00BA51F7"/>
    <w:rsid w:val="00BA5F70"/>
    <w:rsid w:val="00BB0511"/>
    <w:rsid w:val="00BB0D9E"/>
    <w:rsid w:val="00BB26B5"/>
    <w:rsid w:val="00BB3252"/>
    <w:rsid w:val="00BB45BF"/>
    <w:rsid w:val="00BC1DEA"/>
    <w:rsid w:val="00BC2754"/>
    <w:rsid w:val="00BD0089"/>
    <w:rsid w:val="00BD0130"/>
    <w:rsid w:val="00BD2949"/>
    <w:rsid w:val="00BD35BD"/>
    <w:rsid w:val="00BD3B00"/>
    <w:rsid w:val="00BD5F6C"/>
    <w:rsid w:val="00BD63E9"/>
    <w:rsid w:val="00BE0DB4"/>
    <w:rsid w:val="00BE1520"/>
    <w:rsid w:val="00BE4BA3"/>
    <w:rsid w:val="00BE672A"/>
    <w:rsid w:val="00BF3032"/>
    <w:rsid w:val="00BF3FEF"/>
    <w:rsid w:val="00BF7805"/>
    <w:rsid w:val="00BF7A50"/>
    <w:rsid w:val="00C004B3"/>
    <w:rsid w:val="00C008D4"/>
    <w:rsid w:val="00C0173C"/>
    <w:rsid w:val="00C023A2"/>
    <w:rsid w:val="00C0394E"/>
    <w:rsid w:val="00C045A5"/>
    <w:rsid w:val="00C0751C"/>
    <w:rsid w:val="00C07A7E"/>
    <w:rsid w:val="00C103DD"/>
    <w:rsid w:val="00C15197"/>
    <w:rsid w:val="00C15346"/>
    <w:rsid w:val="00C206B1"/>
    <w:rsid w:val="00C21546"/>
    <w:rsid w:val="00C21F79"/>
    <w:rsid w:val="00C23E4A"/>
    <w:rsid w:val="00C26207"/>
    <w:rsid w:val="00C267B6"/>
    <w:rsid w:val="00C26D4B"/>
    <w:rsid w:val="00C31736"/>
    <w:rsid w:val="00C32351"/>
    <w:rsid w:val="00C32391"/>
    <w:rsid w:val="00C35271"/>
    <w:rsid w:val="00C35A36"/>
    <w:rsid w:val="00C37D64"/>
    <w:rsid w:val="00C414DC"/>
    <w:rsid w:val="00C43B1E"/>
    <w:rsid w:val="00C44F27"/>
    <w:rsid w:val="00C53754"/>
    <w:rsid w:val="00C553DD"/>
    <w:rsid w:val="00C603E1"/>
    <w:rsid w:val="00C60805"/>
    <w:rsid w:val="00C638F3"/>
    <w:rsid w:val="00C67F34"/>
    <w:rsid w:val="00C722C9"/>
    <w:rsid w:val="00C73700"/>
    <w:rsid w:val="00C74D76"/>
    <w:rsid w:val="00C7654D"/>
    <w:rsid w:val="00C76979"/>
    <w:rsid w:val="00C77CC0"/>
    <w:rsid w:val="00C81964"/>
    <w:rsid w:val="00C820ED"/>
    <w:rsid w:val="00C90926"/>
    <w:rsid w:val="00C92B45"/>
    <w:rsid w:val="00C9675F"/>
    <w:rsid w:val="00C97B53"/>
    <w:rsid w:val="00CA120D"/>
    <w:rsid w:val="00CA3E97"/>
    <w:rsid w:val="00CA552B"/>
    <w:rsid w:val="00CA78F0"/>
    <w:rsid w:val="00CB09BA"/>
    <w:rsid w:val="00CB5E2B"/>
    <w:rsid w:val="00CB7488"/>
    <w:rsid w:val="00CB785F"/>
    <w:rsid w:val="00CC082E"/>
    <w:rsid w:val="00CC225B"/>
    <w:rsid w:val="00CC5167"/>
    <w:rsid w:val="00CC784E"/>
    <w:rsid w:val="00CC7DAC"/>
    <w:rsid w:val="00CD1090"/>
    <w:rsid w:val="00CD24DF"/>
    <w:rsid w:val="00CD38E8"/>
    <w:rsid w:val="00CD633C"/>
    <w:rsid w:val="00CE001E"/>
    <w:rsid w:val="00CE11EC"/>
    <w:rsid w:val="00CE5DB8"/>
    <w:rsid w:val="00CF039C"/>
    <w:rsid w:val="00CF54C1"/>
    <w:rsid w:val="00D012AD"/>
    <w:rsid w:val="00D07278"/>
    <w:rsid w:val="00D110A2"/>
    <w:rsid w:val="00D11284"/>
    <w:rsid w:val="00D11F09"/>
    <w:rsid w:val="00D12111"/>
    <w:rsid w:val="00D13060"/>
    <w:rsid w:val="00D13750"/>
    <w:rsid w:val="00D145F8"/>
    <w:rsid w:val="00D16A46"/>
    <w:rsid w:val="00D17624"/>
    <w:rsid w:val="00D203D4"/>
    <w:rsid w:val="00D23759"/>
    <w:rsid w:val="00D25D59"/>
    <w:rsid w:val="00D25DE6"/>
    <w:rsid w:val="00D27C7C"/>
    <w:rsid w:val="00D32B55"/>
    <w:rsid w:val="00D34E44"/>
    <w:rsid w:val="00D37274"/>
    <w:rsid w:val="00D42CE5"/>
    <w:rsid w:val="00D43926"/>
    <w:rsid w:val="00D47C78"/>
    <w:rsid w:val="00D505AC"/>
    <w:rsid w:val="00D56A2A"/>
    <w:rsid w:val="00D56B09"/>
    <w:rsid w:val="00D640C1"/>
    <w:rsid w:val="00D65167"/>
    <w:rsid w:val="00D66174"/>
    <w:rsid w:val="00D707FD"/>
    <w:rsid w:val="00D70D44"/>
    <w:rsid w:val="00D729C9"/>
    <w:rsid w:val="00D731BD"/>
    <w:rsid w:val="00D76434"/>
    <w:rsid w:val="00D81611"/>
    <w:rsid w:val="00D81C9F"/>
    <w:rsid w:val="00D83050"/>
    <w:rsid w:val="00D90C19"/>
    <w:rsid w:val="00D948AF"/>
    <w:rsid w:val="00D955C3"/>
    <w:rsid w:val="00D959B0"/>
    <w:rsid w:val="00D975B6"/>
    <w:rsid w:val="00DA23E0"/>
    <w:rsid w:val="00DA413E"/>
    <w:rsid w:val="00DA5751"/>
    <w:rsid w:val="00DB1CCE"/>
    <w:rsid w:val="00DB61F9"/>
    <w:rsid w:val="00DB646D"/>
    <w:rsid w:val="00DC1746"/>
    <w:rsid w:val="00DC4356"/>
    <w:rsid w:val="00DC45CB"/>
    <w:rsid w:val="00DC58F7"/>
    <w:rsid w:val="00DC596E"/>
    <w:rsid w:val="00DC6EA9"/>
    <w:rsid w:val="00DD2D34"/>
    <w:rsid w:val="00DD4E60"/>
    <w:rsid w:val="00DD7E3F"/>
    <w:rsid w:val="00DE1BCF"/>
    <w:rsid w:val="00DE2DEF"/>
    <w:rsid w:val="00DE35CE"/>
    <w:rsid w:val="00DE699A"/>
    <w:rsid w:val="00DF20F3"/>
    <w:rsid w:val="00E000A6"/>
    <w:rsid w:val="00E028C9"/>
    <w:rsid w:val="00E03C1B"/>
    <w:rsid w:val="00E055A8"/>
    <w:rsid w:val="00E073D0"/>
    <w:rsid w:val="00E07B63"/>
    <w:rsid w:val="00E10C27"/>
    <w:rsid w:val="00E11CC2"/>
    <w:rsid w:val="00E1337E"/>
    <w:rsid w:val="00E169E5"/>
    <w:rsid w:val="00E2158B"/>
    <w:rsid w:val="00E26C45"/>
    <w:rsid w:val="00E349B3"/>
    <w:rsid w:val="00E35343"/>
    <w:rsid w:val="00E40340"/>
    <w:rsid w:val="00E42A85"/>
    <w:rsid w:val="00E434B4"/>
    <w:rsid w:val="00E44026"/>
    <w:rsid w:val="00E44434"/>
    <w:rsid w:val="00E47E4A"/>
    <w:rsid w:val="00E508EB"/>
    <w:rsid w:val="00E52282"/>
    <w:rsid w:val="00E54218"/>
    <w:rsid w:val="00E5473C"/>
    <w:rsid w:val="00E572CA"/>
    <w:rsid w:val="00E57367"/>
    <w:rsid w:val="00E60F2E"/>
    <w:rsid w:val="00E6290D"/>
    <w:rsid w:val="00E631E8"/>
    <w:rsid w:val="00E657E8"/>
    <w:rsid w:val="00E7028B"/>
    <w:rsid w:val="00E71160"/>
    <w:rsid w:val="00E73B4F"/>
    <w:rsid w:val="00E73C98"/>
    <w:rsid w:val="00E76043"/>
    <w:rsid w:val="00E776AD"/>
    <w:rsid w:val="00E80BD2"/>
    <w:rsid w:val="00E80D91"/>
    <w:rsid w:val="00E8236D"/>
    <w:rsid w:val="00E86645"/>
    <w:rsid w:val="00E876AB"/>
    <w:rsid w:val="00E91D04"/>
    <w:rsid w:val="00E91FEA"/>
    <w:rsid w:val="00E9261C"/>
    <w:rsid w:val="00E93723"/>
    <w:rsid w:val="00E93D74"/>
    <w:rsid w:val="00E9455C"/>
    <w:rsid w:val="00E95C18"/>
    <w:rsid w:val="00E97581"/>
    <w:rsid w:val="00EA2AE0"/>
    <w:rsid w:val="00EB2902"/>
    <w:rsid w:val="00EB61A6"/>
    <w:rsid w:val="00EB6315"/>
    <w:rsid w:val="00EC2FEE"/>
    <w:rsid w:val="00EC4A30"/>
    <w:rsid w:val="00EC4FF3"/>
    <w:rsid w:val="00ED3D4F"/>
    <w:rsid w:val="00ED6773"/>
    <w:rsid w:val="00EE0DA3"/>
    <w:rsid w:val="00EE75DB"/>
    <w:rsid w:val="00EE7C55"/>
    <w:rsid w:val="00EF3C44"/>
    <w:rsid w:val="00EF4677"/>
    <w:rsid w:val="00EF59E4"/>
    <w:rsid w:val="00EF629E"/>
    <w:rsid w:val="00F00B80"/>
    <w:rsid w:val="00F01A02"/>
    <w:rsid w:val="00F10044"/>
    <w:rsid w:val="00F1018E"/>
    <w:rsid w:val="00F117B6"/>
    <w:rsid w:val="00F12F95"/>
    <w:rsid w:val="00F155AC"/>
    <w:rsid w:val="00F17513"/>
    <w:rsid w:val="00F302E0"/>
    <w:rsid w:val="00F31535"/>
    <w:rsid w:val="00F323C1"/>
    <w:rsid w:val="00F34205"/>
    <w:rsid w:val="00F34632"/>
    <w:rsid w:val="00F3557B"/>
    <w:rsid w:val="00F4285B"/>
    <w:rsid w:val="00F42987"/>
    <w:rsid w:val="00F42A03"/>
    <w:rsid w:val="00F42BE4"/>
    <w:rsid w:val="00F449D6"/>
    <w:rsid w:val="00F44C82"/>
    <w:rsid w:val="00F4556B"/>
    <w:rsid w:val="00F509C0"/>
    <w:rsid w:val="00F511D0"/>
    <w:rsid w:val="00F54E38"/>
    <w:rsid w:val="00F56DAF"/>
    <w:rsid w:val="00F62270"/>
    <w:rsid w:val="00F62481"/>
    <w:rsid w:val="00F62815"/>
    <w:rsid w:val="00F6462A"/>
    <w:rsid w:val="00F66070"/>
    <w:rsid w:val="00F673FA"/>
    <w:rsid w:val="00F72513"/>
    <w:rsid w:val="00F73C67"/>
    <w:rsid w:val="00F76678"/>
    <w:rsid w:val="00F7711D"/>
    <w:rsid w:val="00F803BC"/>
    <w:rsid w:val="00F82A62"/>
    <w:rsid w:val="00F84149"/>
    <w:rsid w:val="00F84EF6"/>
    <w:rsid w:val="00F857DE"/>
    <w:rsid w:val="00F91568"/>
    <w:rsid w:val="00F91CB5"/>
    <w:rsid w:val="00F91D0F"/>
    <w:rsid w:val="00F9319D"/>
    <w:rsid w:val="00F9772D"/>
    <w:rsid w:val="00FA374B"/>
    <w:rsid w:val="00FA7A60"/>
    <w:rsid w:val="00FB1677"/>
    <w:rsid w:val="00FB38C5"/>
    <w:rsid w:val="00FB4C8D"/>
    <w:rsid w:val="00FB5665"/>
    <w:rsid w:val="00FC079C"/>
    <w:rsid w:val="00FC2D1B"/>
    <w:rsid w:val="00FC379A"/>
    <w:rsid w:val="00FC3B5F"/>
    <w:rsid w:val="00FC3E7A"/>
    <w:rsid w:val="00FC5FAE"/>
    <w:rsid w:val="00FD28C9"/>
    <w:rsid w:val="00FD63F6"/>
    <w:rsid w:val="00FD762E"/>
    <w:rsid w:val="00FE0B9B"/>
    <w:rsid w:val="00FE138C"/>
    <w:rsid w:val="00FE5F22"/>
    <w:rsid w:val="00FE741F"/>
    <w:rsid w:val="00FF03A9"/>
    <w:rsid w:val="00FF3A40"/>
    <w:rsid w:val="00FF4C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35B9F6E"/>
  <w15:docId w15:val="{EBFF2DAD-263A-463E-97F2-3B740DF78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7729"/>
    <w:rPr>
      <w:rFonts w:ascii="Arial" w:hAnsi="Arial"/>
      <w:sz w:val="24"/>
      <w:lang w:val="en-US" w:eastAsia="en-US"/>
    </w:rPr>
  </w:style>
  <w:style w:type="paragraph" w:styleId="Heading1">
    <w:name w:val="heading 1"/>
    <w:basedOn w:val="Normal"/>
    <w:next w:val="Normal"/>
    <w:qFormat/>
    <w:rsid w:val="00052A26"/>
    <w:pPr>
      <w:keepNext/>
      <w:outlineLvl w:val="0"/>
    </w:pPr>
    <w:rPr>
      <w:b/>
      <w:lang w:val="en-GB"/>
    </w:rPr>
  </w:style>
  <w:style w:type="paragraph" w:styleId="Heading5">
    <w:name w:val="heading 5"/>
    <w:basedOn w:val="Normal"/>
    <w:next w:val="Normal"/>
    <w:qFormat/>
    <w:rsid w:val="00052A26"/>
    <w:pPr>
      <w:keepNext/>
      <w:pBdr>
        <w:top w:val="single" w:sz="6" w:space="1" w:color="auto"/>
        <w:left w:val="single" w:sz="6" w:space="1" w:color="auto"/>
        <w:bottom w:val="single" w:sz="6" w:space="1" w:color="auto"/>
        <w:right w:val="single" w:sz="6" w:space="1" w:color="auto"/>
      </w:pBdr>
      <w:jc w:val="center"/>
      <w:outlineLvl w:val="4"/>
    </w:pPr>
    <w:rPr>
      <w:b/>
      <w:sz w:val="28"/>
    </w:rPr>
  </w:style>
  <w:style w:type="paragraph" w:styleId="Heading7">
    <w:name w:val="heading 7"/>
    <w:basedOn w:val="Normal"/>
    <w:next w:val="Normal"/>
    <w:qFormat/>
    <w:rsid w:val="00052A26"/>
    <w:pPr>
      <w:spacing w:before="240" w:after="60"/>
      <w:outlineLvl w:val="6"/>
    </w:pPr>
    <w:rPr>
      <w:rFonts w:ascii="Times New Roman"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2A26"/>
    <w:pPr>
      <w:tabs>
        <w:tab w:val="center" w:pos="4320"/>
        <w:tab w:val="right" w:pos="8640"/>
      </w:tabs>
    </w:pPr>
    <w:rPr>
      <w:lang w:val="en-GB"/>
    </w:rPr>
  </w:style>
  <w:style w:type="paragraph" w:styleId="Footer">
    <w:name w:val="footer"/>
    <w:basedOn w:val="Normal"/>
    <w:rsid w:val="00052A26"/>
    <w:pPr>
      <w:tabs>
        <w:tab w:val="center" w:pos="4320"/>
        <w:tab w:val="right" w:pos="8640"/>
      </w:tabs>
    </w:pPr>
    <w:rPr>
      <w:lang w:val="en-GB"/>
    </w:rPr>
  </w:style>
  <w:style w:type="paragraph" w:styleId="NormalWeb">
    <w:name w:val="Normal (Web)"/>
    <w:basedOn w:val="Normal"/>
    <w:rsid w:val="00C73700"/>
    <w:pPr>
      <w:spacing w:before="100" w:beforeAutospacing="1" w:after="100" w:afterAutospacing="1"/>
    </w:pPr>
    <w:rPr>
      <w:rFonts w:ascii="Times New Roman" w:hAnsi="Times New Roman"/>
      <w:szCs w:val="24"/>
    </w:rPr>
  </w:style>
  <w:style w:type="table" w:styleId="TableGrid">
    <w:name w:val="Table Grid"/>
    <w:basedOn w:val="TableNormal"/>
    <w:uiPriority w:val="59"/>
    <w:rsid w:val="00C737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81F17"/>
    <w:rPr>
      <w:rFonts w:ascii="Tahoma" w:hAnsi="Tahoma" w:cs="Tahoma"/>
      <w:sz w:val="16"/>
      <w:szCs w:val="16"/>
    </w:rPr>
  </w:style>
  <w:style w:type="character" w:styleId="PageNumber">
    <w:name w:val="page number"/>
    <w:basedOn w:val="DefaultParagraphFont"/>
    <w:rsid w:val="00CA3E97"/>
  </w:style>
  <w:style w:type="paragraph" w:styleId="BodyText">
    <w:name w:val="Body Text"/>
    <w:basedOn w:val="Normal"/>
    <w:rsid w:val="002C35AA"/>
    <w:pPr>
      <w:jc w:val="both"/>
    </w:pPr>
    <w:rPr>
      <w:sz w:val="22"/>
      <w:lang w:val="en-GB"/>
    </w:rPr>
  </w:style>
  <w:style w:type="paragraph" w:styleId="ListParagraph">
    <w:name w:val="List Paragraph"/>
    <w:basedOn w:val="Normal"/>
    <w:uiPriority w:val="34"/>
    <w:qFormat/>
    <w:rsid w:val="00D13060"/>
    <w:pPr>
      <w:ind w:left="720"/>
    </w:pPr>
  </w:style>
  <w:style w:type="character" w:customStyle="1" w:styleId="HeaderChar">
    <w:name w:val="Header Char"/>
    <w:basedOn w:val="DefaultParagraphFont"/>
    <w:link w:val="Header"/>
    <w:uiPriority w:val="99"/>
    <w:rsid w:val="00013F33"/>
    <w:rPr>
      <w:rFonts w:ascii="Arial" w:hAnsi="Arial"/>
      <w:sz w:val="24"/>
      <w:lang w:eastAsia="en-US"/>
    </w:rPr>
  </w:style>
  <w:style w:type="paragraph" w:customStyle="1" w:styleId="Pa0">
    <w:name w:val="Pa0"/>
    <w:basedOn w:val="Normal"/>
    <w:next w:val="Normal"/>
    <w:uiPriority w:val="99"/>
    <w:rsid w:val="000116BA"/>
    <w:pPr>
      <w:autoSpaceDE w:val="0"/>
      <w:autoSpaceDN w:val="0"/>
      <w:adjustRightInd w:val="0"/>
      <w:spacing w:line="241" w:lineRule="atLeast"/>
    </w:pPr>
    <w:rPr>
      <w:rFonts w:ascii="Frutiger LT Pro 45 Light" w:hAnsi="Frutiger LT Pro 45 Light"/>
      <w:szCs w:val="24"/>
      <w:lang w:val="en-GB" w:eastAsia="en-GB"/>
    </w:rPr>
  </w:style>
  <w:style w:type="character" w:customStyle="1" w:styleId="A7">
    <w:name w:val="A7"/>
    <w:uiPriority w:val="99"/>
    <w:rsid w:val="000116BA"/>
    <w:rPr>
      <w:rFonts w:cs="Frutiger LT Pro 45 Light"/>
      <w:color w:val="000000"/>
      <w:sz w:val="18"/>
      <w:szCs w:val="18"/>
    </w:rPr>
  </w:style>
  <w:style w:type="character" w:styleId="Hyperlink">
    <w:name w:val="Hyperlink"/>
    <w:basedOn w:val="DefaultParagraphFont"/>
    <w:rsid w:val="00B01199"/>
    <w:rPr>
      <w:color w:val="0000FF" w:themeColor="hyperlink"/>
      <w:u w:val="single"/>
    </w:rPr>
  </w:style>
  <w:style w:type="character" w:styleId="CommentReference">
    <w:name w:val="annotation reference"/>
    <w:basedOn w:val="DefaultParagraphFont"/>
    <w:rsid w:val="000D0B37"/>
    <w:rPr>
      <w:sz w:val="16"/>
      <w:szCs w:val="16"/>
    </w:rPr>
  </w:style>
  <w:style w:type="paragraph" w:styleId="CommentText">
    <w:name w:val="annotation text"/>
    <w:basedOn w:val="Normal"/>
    <w:link w:val="CommentTextChar"/>
    <w:rsid w:val="000D0B37"/>
    <w:rPr>
      <w:sz w:val="20"/>
    </w:rPr>
  </w:style>
  <w:style w:type="character" w:customStyle="1" w:styleId="CommentTextChar">
    <w:name w:val="Comment Text Char"/>
    <w:basedOn w:val="DefaultParagraphFont"/>
    <w:link w:val="CommentText"/>
    <w:rsid w:val="000D0B37"/>
    <w:rPr>
      <w:rFonts w:ascii="Arial" w:hAnsi="Arial"/>
      <w:lang w:val="en-US" w:eastAsia="en-US"/>
    </w:rPr>
  </w:style>
  <w:style w:type="paragraph" w:styleId="CommentSubject">
    <w:name w:val="annotation subject"/>
    <w:basedOn w:val="CommentText"/>
    <w:next w:val="CommentText"/>
    <w:link w:val="CommentSubjectChar"/>
    <w:rsid w:val="000D0B37"/>
    <w:rPr>
      <w:b/>
      <w:bCs/>
    </w:rPr>
  </w:style>
  <w:style w:type="character" w:customStyle="1" w:styleId="CommentSubjectChar">
    <w:name w:val="Comment Subject Char"/>
    <w:basedOn w:val="CommentTextChar"/>
    <w:link w:val="CommentSubject"/>
    <w:rsid w:val="000D0B37"/>
    <w:rPr>
      <w:rFonts w:ascii="Arial" w:hAnsi="Arial"/>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818539">
      <w:bodyDiv w:val="1"/>
      <w:marLeft w:val="0"/>
      <w:marRight w:val="0"/>
      <w:marTop w:val="0"/>
      <w:marBottom w:val="0"/>
      <w:divBdr>
        <w:top w:val="none" w:sz="0" w:space="0" w:color="auto"/>
        <w:left w:val="none" w:sz="0" w:space="0" w:color="auto"/>
        <w:bottom w:val="none" w:sz="0" w:space="0" w:color="auto"/>
        <w:right w:val="none" w:sz="0" w:space="0" w:color="auto"/>
      </w:divBdr>
      <w:divsChild>
        <w:div w:id="526407923">
          <w:marLeft w:val="1267"/>
          <w:marRight w:val="0"/>
          <w:marTop w:val="0"/>
          <w:marBottom w:val="0"/>
          <w:divBdr>
            <w:top w:val="none" w:sz="0" w:space="0" w:color="auto"/>
            <w:left w:val="none" w:sz="0" w:space="0" w:color="auto"/>
            <w:bottom w:val="none" w:sz="0" w:space="0" w:color="auto"/>
            <w:right w:val="none" w:sz="0" w:space="0" w:color="auto"/>
          </w:divBdr>
        </w:div>
      </w:divsChild>
    </w:div>
    <w:div w:id="168567404">
      <w:bodyDiv w:val="1"/>
      <w:marLeft w:val="0"/>
      <w:marRight w:val="0"/>
      <w:marTop w:val="0"/>
      <w:marBottom w:val="0"/>
      <w:divBdr>
        <w:top w:val="none" w:sz="0" w:space="0" w:color="auto"/>
        <w:left w:val="none" w:sz="0" w:space="0" w:color="auto"/>
        <w:bottom w:val="none" w:sz="0" w:space="0" w:color="auto"/>
        <w:right w:val="none" w:sz="0" w:space="0" w:color="auto"/>
      </w:divBdr>
    </w:div>
    <w:div w:id="259291551">
      <w:bodyDiv w:val="1"/>
      <w:marLeft w:val="0"/>
      <w:marRight w:val="0"/>
      <w:marTop w:val="0"/>
      <w:marBottom w:val="0"/>
      <w:divBdr>
        <w:top w:val="none" w:sz="0" w:space="0" w:color="auto"/>
        <w:left w:val="none" w:sz="0" w:space="0" w:color="auto"/>
        <w:bottom w:val="none" w:sz="0" w:space="0" w:color="auto"/>
        <w:right w:val="none" w:sz="0" w:space="0" w:color="auto"/>
      </w:divBdr>
    </w:div>
    <w:div w:id="285739586">
      <w:bodyDiv w:val="1"/>
      <w:marLeft w:val="0"/>
      <w:marRight w:val="0"/>
      <w:marTop w:val="0"/>
      <w:marBottom w:val="0"/>
      <w:divBdr>
        <w:top w:val="none" w:sz="0" w:space="0" w:color="auto"/>
        <w:left w:val="none" w:sz="0" w:space="0" w:color="auto"/>
        <w:bottom w:val="none" w:sz="0" w:space="0" w:color="auto"/>
        <w:right w:val="none" w:sz="0" w:space="0" w:color="auto"/>
      </w:divBdr>
    </w:div>
    <w:div w:id="404379459">
      <w:bodyDiv w:val="1"/>
      <w:marLeft w:val="0"/>
      <w:marRight w:val="0"/>
      <w:marTop w:val="0"/>
      <w:marBottom w:val="0"/>
      <w:divBdr>
        <w:top w:val="none" w:sz="0" w:space="0" w:color="auto"/>
        <w:left w:val="none" w:sz="0" w:space="0" w:color="auto"/>
        <w:bottom w:val="none" w:sz="0" w:space="0" w:color="auto"/>
        <w:right w:val="none" w:sz="0" w:space="0" w:color="auto"/>
      </w:divBdr>
    </w:div>
    <w:div w:id="409159524">
      <w:bodyDiv w:val="1"/>
      <w:marLeft w:val="0"/>
      <w:marRight w:val="0"/>
      <w:marTop w:val="0"/>
      <w:marBottom w:val="0"/>
      <w:divBdr>
        <w:top w:val="none" w:sz="0" w:space="0" w:color="auto"/>
        <w:left w:val="none" w:sz="0" w:space="0" w:color="auto"/>
        <w:bottom w:val="none" w:sz="0" w:space="0" w:color="auto"/>
        <w:right w:val="none" w:sz="0" w:space="0" w:color="auto"/>
      </w:divBdr>
    </w:div>
    <w:div w:id="465513254">
      <w:bodyDiv w:val="1"/>
      <w:marLeft w:val="0"/>
      <w:marRight w:val="0"/>
      <w:marTop w:val="0"/>
      <w:marBottom w:val="0"/>
      <w:divBdr>
        <w:top w:val="none" w:sz="0" w:space="0" w:color="auto"/>
        <w:left w:val="none" w:sz="0" w:space="0" w:color="auto"/>
        <w:bottom w:val="none" w:sz="0" w:space="0" w:color="auto"/>
        <w:right w:val="none" w:sz="0" w:space="0" w:color="auto"/>
      </w:divBdr>
    </w:div>
    <w:div w:id="556281874">
      <w:bodyDiv w:val="1"/>
      <w:marLeft w:val="0"/>
      <w:marRight w:val="0"/>
      <w:marTop w:val="0"/>
      <w:marBottom w:val="0"/>
      <w:divBdr>
        <w:top w:val="none" w:sz="0" w:space="0" w:color="auto"/>
        <w:left w:val="none" w:sz="0" w:space="0" w:color="auto"/>
        <w:bottom w:val="none" w:sz="0" w:space="0" w:color="auto"/>
        <w:right w:val="none" w:sz="0" w:space="0" w:color="auto"/>
      </w:divBdr>
    </w:div>
    <w:div w:id="879438559">
      <w:bodyDiv w:val="1"/>
      <w:marLeft w:val="0"/>
      <w:marRight w:val="0"/>
      <w:marTop w:val="0"/>
      <w:marBottom w:val="0"/>
      <w:divBdr>
        <w:top w:val="none" w:sz="0" w:space="0" w:color="auto"/>
        <w:left w:val="none" w:sz="0" w:space="0" w:color="auto"/>
        <w:bottom w:val="none" w:sz="0" w:space="0" w:color="auto"/>
        <w:right w:val="none" w:sz="0" w:space="0" w:color="auto"/>
      </w:divBdr>
    </w:div>
    <w:div w:id="888538468">
      <w:bodyDiv w:val="1"/>
      <w:marLeft w:val="0"/>
      <w:marRight w:val="0"/>
      <w:marTop w:val="0"/>
      <w:marBottom w:val="0"/>
      <w:divBdr>
        <w:top w:val="none" w:sz="0" w:space="0" w:color="auto"/>
        <w:left w:val="none" w:sz="0" w:space="0" w:color="auto"/>
        <w:bottom w:val="none" w:sz="0" w:space="0" w:color="auto"/>
        <w:right w:val="none" w:sz="0" w:space="0" w:color="auto"/>
      </w:divBdr>
    </w:div>
    <w:div w:id="917907600">
      <w:bodyDiv w:val="1"/>
      <w:marLeft w:val="0"/>
      <w:marRight w:val="0"/>
      <w:marTop w:val="0"/>
      <w:marBottom w:val="0"/>
      <w:divBdr>
        <w:top w:val="none" w:sz="0" w:space="0" w:color="auto"/>
        <w:left w:val="none" w:sz="0" w:space="0" w:color="auto"/>
        <w:bottom w:val="none" w:sz="0" w:space="0" w:color="auto"/>
        <w:right w:val="none" w:sz="0" w:space="0" w:color="auto"/>
      </w:divBdr>
      <w:divsChild>
        <w:div w:id="1980258525">
          <w:marLeft w:val="1267"/>
          <w:marRight w:val="0"/>
          <w:marTop w:val="0"/>
          <w:marBottom w:val="0"/>
          <w:divBdr>
            <w:top w:val="none" w:sz="0" w:space="0" w:color="auto"/>
            <w:left w:val="none" w:sz="0" w:space="0" w:color="auto"/>
            <w:bottom w:val="none" w:sz="0" w:space="0" w:color="auto"/>
            <w:right w:val="none" w:sz="0" w:space="0" w:color="auto"/>
          </w:divBdr>
        </w:div>
      </w:divsChild>
    </w:div>
    <w:div w:id="946159458">
      <w:bodyDiv w:val="1"/>
      <w:marLeft w:val="0"/>
      <w:marRight w:val="0"/>
      <w:marTop w:val="0"/>
      <w:marBottom w:val="0"/>
      <w:divBdr>
        <w:top w:val="none" w:sz="0" w:space="0" w:color="auto"/>
        <w:left w:val="none" w:sz="0" w:space="0" w:color="auto"/>
        <w:bottom w:val="none" w:sz="0" w:space="0" w:color="auto"/>
        <w:right w:val="none" w:sz="0" w:space="0" w:color="auto"/>
      </w:divBdr>
    </w:div>
    <w:div w:id="1549535067">
      <w:bodyDiv w:val="1"/>
      <w:marLeft w:val="0"/>
      <w:marRight w:val="0"/>
      <w:marTop w:val="0"/>
      <w:marBottom w:val="0"/>
      <w:divBdr>
        <w:top w:val="none" w:sz="0" w:space="0" w:color="auto"/>
        <w:left w:val="none" w:sz="0" w:space="0" w:color="auto"/>
        <w:bottom w:val="none" w:sz="0" w:space="0" w:color="auto"/>
        <w:right w:val="none" w:sz="0" w:space="0" w:color="auto"/>
      </w:divBdr>
    </w:div>
    <w:div w:id="1613197818">
      <w:bodyDiv w:val="1"/>
      <w:marLeft w:val="0"/>
      <w:marRight w:val="0"/>
      <w:marTop w:val="0"/>
      <w:marBottom w:val="0"/>
      <w:divBdr>
        <w:top w:val="none" w:sz="0" w:space="0" w:color="auto"/>
        <w:left w:val="none" w:sz="0" w:space="0" w:color="auto"/>
        <w:bottom w:val="none" w:sz="0" w:space="0" w:color="auto"/>
        <w:right w:val="none" w:sz="0" w:space="0" w:color="auto"/>
      </w:divBdr>
    </w:div>
    <w:div w:id="1628273346">
      <w:bodyDiv w:val="1"/>
      <w:marLeft w:val="0"/>
      <w:marRight w:val="0"/>
      <w:marTop w:val="0"/>
      <w:marBottom w:val="0"/>
      <w:divBdr>
        <w:top w:val="none" w:sz="0" w:space="0" w:color="auto"/>
        <w:left w:val="none" w:sz="0" w:space="0" w:color="auto"/>
        <w:bottom w:val="none" w:sz="0" w:space="0" w:color="auto"/>
        <w:right w:val="none" w:sz="0" w:space="0" w:color="auto"/>
      </w:divBdr>
    </w:div>
    <w:div w:id="1767069897">
      <w:bodyDiv w:val="1"/>
      <w:marLeft w:val="0"/>
      <w:marRight w:val="0"/>
      <w:marTop w:val="0"/>
      <w:marBottom w:val="0"/>
      <w:divBdr>
        <w:top w:val="none" w:sz="0" w:space="0" w:color="auto"/>
        <w:left w:val="none" w:sz="0" w:space="0" w:color="auto"/>
        <w:bottom w:val="none" w:sz="0" w:space="0" w:color="auto"/>
        <w:right w:val="none" w:sz="0" w:space="0" w:color="auto"/>
      </w:divBdr>
    </w:div>
    <w:div w:id="1771704553">
      <w:bodyDiv w:val="1"/>
      <w:marLeft w:val="0"/>
      <w:marRight w:val="0"/>
      <w:marTop w:val="0"/>
      <w:marBottom w:val="0"/>
      <w:divBdr>
        <w:top w:val="none" w:sz="0" w:space="0" w:color="auto"/>
        <w:left w:val="none" w:sz="0" w:space="0" w:color="auto"/>
        <w:bottom w:val="none" w:sz="0" w:space="0" w:color="auto"/>
        <w:right w:val="none" w:sz="0" w:space="0" w:color="auto"/>
      </w:divBdr>
      <w:divsChild>
        <w:div w:id="1319840600">
          <w:marLeft w:val="1267"/>
          <w:marRight w:val="0"/>
          <w:marTop w:val="0"/>
          <w:marBottom w:val="0"/>
          <w:divBdr>
            <w:top w:val="none" w:sz="0" w:space="0" w:color="auto"/>
            <w:left w:val="none" w:sz="0" w:space="0" w:color="auto"/>
            <w:bottom w:val="none" w:sz="0" w:space="0" w:color="auto"/>
            <w:right w:val="none" w:sz="0" w:space="0" w:color="auto"/>
          </w:divBdr>
        </w:div>
      </w:divsChild>
    </w:div>
    <w:div w:id="1775442089">
      <w:bodyDiv w:val="1"/>
      <w:marLeft w:val="0"/>
      <w:marRight w:val="0"/>
      <w:marTop w:val="0"/>
      <w:marBottom w:val="0"/>
      <w:divBdr>
        <w:top w:val="none" w:sz="0" w:space="0" w:color="auto"/>
        <w:left w:val="none" w:sz="0" w:space="0" w:color="auto"/>
        <w:bottom w:val="none" w:sz="0" w:space="0" w:color="auto"/>
        <w:right w:val="none" w:sz="0" w:space="0" w:color="auto"/>
      </w:divBdr>
    </w:div>
    <w:div w:id="1824085283">
      <w:bodyDiv w:val="1"/>
      <w:marLeft w:val="0"/>
      <w:marRight w:val="0"/>
      <w:marTop w:val="0"/>
      <w:marBottom w:val="0"/>
      <w:divBdr>
        <w:top w:val="none" w:sz="0" w:space="0" w:color="auto"/>
        <w:left w:val="none" w:sz="0" w:space="0" w:color="auto"/>
        <w:bottom w:val="none" w:sz="0" w:space="0" w:color="auto"/>
        <w:right w:val="none" w:sz="0" w:space="0" w:color="auto"/>
      </w:divBdr>
    </w:div>
    <w:div w:id="1826119030">
      <w:bodyDiv w:val="1"/>
      <w:marLeft w:val="0"/>
      <w:marRight w:val="0"/>
      <w:marTop w:val="0"/>
      <w:marBottom w:val="0"/>
      <w:divBdr>
        <w:top w:val="none" w:sz="0" w:space="0" w:color="auto"/>
        <w:left w:val="none" w:sz="0" w:space="0" w:color="auto"/>
        <w:bottom w:val="none" w:sz="0" w:space="0" w:color="auto"/>
        <w:right w:val="none" w:sz="0" w:space="0" w:color="auto"/>
      </w:divBdr>
    </w:div>
    <w:div w:id="1858932816">
      <w:bodyDiv w:val="1"/>
      <w:marLeft w:val="0"/>
      <w:marRight w:val="0"/>
      <w:marTop w:val="0"/>
      <w:marBottom w:val="0"/>
      <w:divBdr>
        <w:top w:val="none" w:sz="0" w:space="0" w:color="auto"/>
        <w:left w:val="none" w:sz="0" w:space="0" w:color="auto"/>
        <w:bottom w:val="none" w:sz="0" w:space="0" w:color="auto"/>
        <w:right w:val="none" w:sz="0" w:space="0" w:color="auto"/>
      </w:divBdr>
    </w:div>
    <w:div w:id="1945186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gland.nhs.uk/patient-safety/a-just-culture-gui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eoplefirst.nhsbt.nhs.uk/Learning-and-Development/the-9-box-grid.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9A8D8-F767-42A9-A3A5-48C69D2A9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12</Pages>
  <Words>2703</Words>
  <Characters>15946</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Agenda Item</vt:lpstr>
    </vt:vector>
  </TitlesOfParts>
  <Company>South Essex Partnership NHS Foundation Trust</Company>
  <LinksUpToDate>false</LinksUpToDate>
  <CharactersWithSpaces>18612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Item</dc:title>
  <dc:creator>pmorri</dc:creator>
  <cp:lastModifiedBy>Hammond Lorraine (R1L) Essex Partnership</cp:lastModifiedBy>
  <cp:revision>28</cp:revision>
  <cp:lastPrinted>2020-09-08T09:39:00Z</cp:lastPrinted>
  <dcterms:created xsi:type="dcterms:W3CDTF">2022-10-31T12:16:00Z</dcterms:created>
  <dcterms:modified xsi:type="dcterms:W3CDTF">2022-11-02T17:47:00Z</dcterms:modified>
</cp:coreProperties>
</file>